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B6729B" w14:textId="77777777" w:rsidR="003F035A" w:rsidRDefault="003F035A" w:rsidP="003F035A">
      <w:pPr>
        <w:pStyle w:val="Titolo1"/>
        <w:jc w:val="center"/>
      </w:pPr>
      <w:r>
        <w:rPr>
          <w:noProof/>
        </w:rPr>
        <w:drawing>
          <wp:inline distT="0" distB="0" distL="0" distR="0" wp14:anchorId="18473315" wp14:editId="470D5158">
            <wp:extent cx="4505739" cy="2076841"/>
            <wp:effectExtent l="0" t="0" r="3175" b="6350"/>
            <wp:docPr id="7447938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793898" name="Immagine 744793898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" t="21082" r="5285" b="20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268" cy="208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67B25" w14:textId="77777777" w:rsidR="00D53925" w:rsidRDefault="00F80C8E" w:rsidP="00D53925">
      <w:pPr>
        <w:pStyle w:val="Titolo1"/>
        <w:spacing w:before="0" w:after="0"/>
        <w:jc w:val="center"/>
        <w:rPr>
          <w:b/>
          <w:bCs/>
        </w:rPr>
      </w:pPr>
      <w:r w:rsidRPr="003F035A">
        <w:rPr>
          <w:b/>
          <w:bCs/>
        </w:rPr>
        <w:t xml:space="preserve">AD.CO.A.ST. </w:t>
      </w:r>
    </w:p>
    <w:p w14:paraId="07A70E2B" w14:textId="67952B2E" w:rsidR="00F80C8E" w:rsidRPr="003F035A" w:rsidRDefault="003F035A" w:rsidP="00D53925">
      <w:pPr>
        <w:pStyle w:val="Titolo1"/>
        <w:spacing w:before="0"/>
        <w:jc w:val="center"/>
        <w:rPr>
          <w:b/>
          <w:bCs/>
        </w:rPr>
      </w:pPr>
      <w:r w:rsidRPr="003F035A">
        <w:rPr>
          <w:b/>
          <w:bCs/>
        </w:rPr>
        <w:t>Addressing Coastal Erosion and Land loss through Community-Oriented Adaptation Strategies</w:t>
      </w:r>
    </w:p>
    <w:p w14:paraId="4A89BDF0" w14:textId="77777777" w:rsidR="003F035A" w:rsidRDefault="003F035A" w:rsidP="00F80C8E">
      <w:pPr>
        <w:jc w:val="both"/>
        <w:rPr>
          <w:sz w:val="22"/>
          <w:szCs w:val="22"/>
        </w:rPr>
      </w:pPr>
    </w:p>
    <w:p w14:paraId="789FD4A2" w14:textId="66494815" w:rsidR="00562396" w:rsidRDefault="00741C9C" w:rsidP="00F80C8E">
      <w:pPr>
        <w:jc w:val="both"/>
        <w:rPr>
          <w:sz w:val="28"/>
          <w:szCs w:val="28"/>
        </w:rPr>
      </w:pPr>
      <w:r w:rsidRPr="00741C9C">
        <w:rPr>
          <w:sz w:val="28"/>
          <w:szCs w:val="28"/>
        </w:rPr>
        <w:t xml:space="preserve">Il progetto </w:t>
      </w:r>
      <w:r w:rsidRPr="00741C9C">
        <w:rPr>
          <w:b/>
          <w:bCs/>
          <w:sz w:val="28"/>
          <w:szCs w:val="28"/>
        </w:rPr>
        <w:t xml:space="preserve">AD.CO.A.ST. </w:t>
      </w:r>
      <w:r>
        <w:rPr>
          <w:b/>
          <w:bCs/>
          <w:sz w:val="28"/>
          <w:szCs w:val="28"/>
        </w:rPr>
        <w:t>“</w:t>
      </w:r>
      <w:r w:rsidRPr="00741C9C">
        <w:rPr>
          <w:b/>
          <w:bCs/>
          <w:sz w:val="28"/>
          <w:szCs w:val="28"/>
        </w:rPr>
        <w:t>Addressing Coastal Erosion and Land Loss through Community-Oriented Adaptation Strategies”</w:t>
      </w:r>
      <w:r w:rsidRPr="00741C9C">
        <w:rPr>
          <w:sz w:val="28"/>
          <w:szCs w:val="28"/>
        </w:rPr>
        <w:t xml:space="preserve"> è finanziato nell’ambito del </w:t>
      </w:r>
      <w:r w:rsidRPr="00741C9C">
        <w:rPr>
          <w:b/>
          <w:bCs/>
          <w:sz w:val="28"/>
          <w:szCs w:val="28"/>
        </w:rPr>
        <w:t>Programma Interreg VI-A Grecia</w:t>
      </w:r>
      <w:r>
        <w:rPr>
          <w:b/>
          <w:bCs/>
          <w:sz w:val="28"/>
          <w:szCs w:val="28"/>
        </w:rPr>
        <w:t>-</w:t>
      </w:r>
      <w:r w:rsidRPr="00741C9C">
        <w:rPr>
          <w:b/>
          <w:bCs/>
          <w:sz w:val="28"/>
          <w:szCs w:val="28"/>
        </w:rPr>
        <w:t>Italia 2021</w:t>
      </w:r>
      <w:r>
        <w:rPr>
          <w:b/>
          <w:bCs/>
          <w:sz w:val="28"/>
          <w:szCs w:val="28"/>
        </w:rPr>
        <w:t>-</w:t>
      </w:r>
      <w:r w:rsidRPr="00741C9C">
        <w:rPr>
          <w:b/>
          <w:bCs/>
          <w:sz w:val="28"/>
          <w:szCs w:val="28"/>
        </w:rPr>
        <w:t>2027</w:t>
      </w:r>
      <w:r w:rsidRPr="00741C9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che sostiene la cooperazione tra i territory italiani e greci per affrontare sfide comuni, tra cui lo sviluppo più sostenibile, resiliente e attento alla tutela dell’ambiente. </w:t>
      </w:r>
    </w:p>
    <w:p w14:paraId="01E1C0A5" w14:textId="102864D3" w:rsidR="00562396" w:rsidRDefault="00562396" w:rsidP="00F80C8E">
      <w:pPr>
        <w:jc w:val="both"/>
        <w:rPr>
          <w:sz w:val="28"/>
          <w:szCs w:val="28"/>
        </w:rPr>
      </w:pPr>
      <w:r w:rsidRPr="00562396">
        <w:rPr>
          <w:sz w:val="28"/>
          <w:szCs w:val="28"/>
        </w:rPr>
        <w:t xml:space="preserve">In questo contesto, AD.CO.A.ST. interviene per contrastare gli effetti dei cambiamenti climatici, dell’erosione costiera e della progressiva perdita di territorio nelle piccole comunità costiere della Grecia e dell’Italia. L’innalzamento del livello del mare e la crescente frequenza di fenomeni meteorologici estremi rappresentano infatti una minaccia significativa per </w:t>
      </w:r>
      <w:r>
        <w:rPr>
          <w:sz w:val="28"/>
          <w:szCs w:val="28"/>
        </w:rPr>
        <w:t>l’area territoriale</w:t>
      </w:r>
      <w:r w:rsidRPr="00562396">
        <w:rPr>
          <w:sz w:val="28"/>
          <w:szCs w:val="28"/>
        </w:rPr>
        <w:t>, le infrastrutture, le risorse di acqua dolce, gli ecosistemi e le economie locali, soprattutto nelle aree fortemente dipendenti dal turismo, dalla pesca e dall’agricoltura.</w:t>
      </w:r>
    </w:p>
    <w:p w14:paraId="6345CD15" w14:textId="45FB560B" w:rsidR="00052E38" w:rsidRDefault="00052E38" w:rsidP="00F80C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progetto coinvolte ben quattro municipalità accumunate da un’elevata vulnerabilità ai rischi costieri e, allo stesso tempo, da un rilevante valore ambientale e socioeconomico: il Comune di Zante, in qualità di partner </w:t>
      </w:r>
      <w:r>
        <w:rPr>
          <w:sz w:val="28"/>
          <w:szCs w:val="28"/>
        </w:rPr>
        <w:lastRenderedPageBreak/>
        <w:t>capofila, e il Comune di Corfù Sud, dalla Grecia; il Comune di Porto Cesareo e il Comune di Pisticci, dall’Italia.</w:t>
      </w:r>
    </w:p>
    <w:p w14:paraId="4B94638F" w14:textId="77777777" w:rsidR="00FE4C86" w:rsidRDefault="00FE4C86" w:rsidP="00F80C8E">
      <w:pPr>
        <w:jc w:val="both"/>
        <w:rPr>
          <w:sz w:val="28"/>
          <w:szCs w:val="28"/>
        </w:rPr>
      </w:pPr>
    </w:p>
    <w:p w14:paraId="6F144A84" w14:textId="4E62A34C" w:rsidR="00FE4C86" w:rsidRDefault="00FE4C86" w:rsidP="00F80C8E">
      <w:pPr>
        <w:jc w:val="both"/>
        <w:rPr>
          <w:b/>
          <w:bCs/>
          <w:sz w:val="28"/>
          <w:szCs w:val="28"/>
        </w:rPr>
      </w:pPr>
      <w:r w:rsidRPr="00FE4C86">
        <w:rPr>
          <w:b/>
          <w:bCs/>
          <w:sz w:val="28"/>
          <w:szCs w:val="28"/>
        </w:rPr>
        <w:t>Obiettivi</w:t>
      </w:r>
      <w:r w:rsidR="00B60018">
        <w:rPr>
          <w:b/>
          <w:bCs/>
          <w:sz w:val="28"/>
          <w:szCs w:val="28"/>
        </w:rPr>
        <w:t xml:space="preserve"> del progetto</w:t>
      </w:r>
    </w:p>
    <w:p w14:paraId="3C4C8F62" w14:textId="364A4B7A" w:rsidR="00FE4C86" w:rsidRDefault="00FE4C86" w:rsidP="00F80C8E">
      <w:pPr>
        <w:jc w:val="both"/>
        <w:rPr>
          <w:sz w:val="28"/>
          <w:szCs w:val="28"/>
        </w:rPr>
      </w:pPr>
      <w:r>
        <w:rPr>
          <w:sz w:val="28"/>
          <w:szCs w:val="28"/>
        </w:rPr>
        <w:t>AD.CO.A.ST. promuove la cooperazione transfrontaliera tra autorità locali, esperti e comunità, favorendo così lo scambio di conoscenze, la valutazione congiunta dei rischi e lo sviluppo di strategie integrate per l’adattamento ai cambiamenti climatici e la gestione dell’erosione costiera. L’obiettivo è rafforzare la capacità delle autorità local</w:t>
      </w:r>
      <w:r w:rsidR="00C37B6F">
        <w:rPr>
          <w:sz w:val="28"/>
          <w:szCs w:val="28"/>
        </w:rPr>
        <w:t>i</w:t>
      </w:r>
      <w:r>
        <w:rPr>
          <w:sz w:val="28"/>
          <w:szCs w:val="28"/>
        </w:rPr>
        <w:t xml:space="preserve"> di comprendere, monitorare e affrontare più efficacemente i fenomeni di erosione e perdita di territorio, </w:t>
      </w:r>
      <w:r w:rsidR="00C37B6F">
        <w:rPr>
          <w:sz w:val="28"/>
          <w:szCs w:val="28"/>
        </w:rPr>
        <w:t>contribuendo al tempo stesso ad aumentare la resilienza degli ecosistemi e delle comunità costiere. A tal fine, il progetto combina tecnologie innovative, conoscenze scientifiche e partecipazione delle comunità locali, promuovendo soluzioni adattate alle specifiche caratteristiche ambientali e territoriali delle aree coinvolte.</w:t>
      </w:r>
    </w:p>
    <w:p w14:paraId="07DCE4C7" w14:textId="77777777" w:rsidR="00B60018" w:rsidRDefault="00B60018" w:rsidP="00F80C8E">
      <w:pPr>
        <w:jc w:val="both"/>
        <w:rPr>
          <w:sz w:val="28"/>
          <w:szCs w:val="28"/>
        </w:rPr>
      </w:pPr>
    </w:p>
    <w:p w14:paraId="28C40DB8" w14:textId="1AF91677" w:rsidR="00B60018" w:rsidRPr="00B60018" w:rsidRDefault="00B60018" w:rsidP="00F80C8E">
      <w:pPr>
        <w:jc w:val="both"/>
        <w:rPr>
          <w:b/>
          <w:bCs/>
          <w:sz w:val="28"/>
          <w:szCs w:val="28"/>
        </w:rPr>
      </w:pPr>
      <w:r w:rsidRPr="00B60018">
        <w:rPr>
          <w:b/>
          <w:bCs/>
          <w:sz w:val="28"/>
          <w:szCs w:val="28"/>
        </w:rPr>
        <w:t>Principali attività</w:t>
      </w:r>
    </w:p>
    <w:p w14:paraId="6B72ED14" w14:textId="5329BD62" w:rsidR="00562396" w:rsidRDefault="00B60018" w:rsidP="00F80C8E">
      <w:pPr>
        <w:jc w:val="both"/>
        <w:rPr>
          <w:sz w:val="28"/>
          <w:szCs w:val="28"/>
        </w:rPr>
      </w:pPr>
      <w:r w:rsidRPr="00B60018">
        <w:rPr>
          <w:sz w:val="28"/>
          <w:szCs w:val="28"/>
        </w:rPr>
        <w:t xml:space="preserve">Nell’ambito del progetto saranno sviluppati protocolli transfrontalieri e strategie basate sul coinvolgimento </w:t>
      </w:r>
      <w:r w:rsidR="00336888">
        <w:rPr>
          <w:sz w:val="28"/>
          <w:szCs w:val="28"/>
        </w:rPr>
        <w:t xml:space="preserve">e ascolto </w:t>
      </w:r>
      <w:r w:rsidRPr="00B60018">
        <w:rPr>
          <w:sz w:val="28"/>
          <w:szCs w:val="28"/>
        </w:rPr>
        <w:t xml:space="preserve">delle comunità per la gestione dell’erosione costiera. </w:t>
      </w:r>
      <w:r w:rsidR="00336888" w:rsidRPr="00336888">
        <w:rPr>
          <w:sz w:val="28"/>
          <w:szCs w:val="28"/>
        </w:rPr>
        <w:t>Particolare attenzione sarà dedicata alla promozione delle Soluzioni basate sulla Natura</w:t>
      </w:r>
      <w:r w:rsidR="00336888" w:rsidRPr="00336888">
        <w:rPr>
          <w:b/>
          <w:bCs/>
          <w:sz w:val="28"/>
          <w:szCs w:val="28"/>
        </w:rPr>
        <w:t xml:space="preserve"> </w:t>
      </w:r>
      <w:r w:rsidR="00336888" w:rsidRPr="00336888">
        <w:rPr>
          <w:sz w:val="28"/>
          <w:szCs w:val="28"/>
        </w:rPr>
        <w:t>(Nature-based Solutions - NbS), individuate e adattate in funzione delle condizioni e delle esigenze dei singoli territori.</w:t>
      </w:r>
    </w:p>
    <w:p w14:paraId="27EF0E07" w14:textId="17AA6021" w:rsidR="00336888" w:rsidRDefault="00336888" w:rsidP="00336888">
      <w:pPr>
        <w:jc w:val="both"/>
        <w:rPr>
          <w:sz w:val="28"/>
          <w:szCs w:val="28"/>
          <w:lang w:val="it-IT"/>
        </w:rPr>
      </w:pPr>
      <w:r w:rsidRPr="00336888">
        <w:rPr>
          <w:sz w:val="28"/>
          <w:szCs w:val="28"/>
          <w:lang w:val="it-IT"/>
        </w:rPr>
        <w:t>Il progetto prevede inoltre l’impiego di strumenti innovativi per il monitoraggio delle coste e dei rischi collegati all’erosione, tra cui</w:t>
      </w:r>
      <w:r>
        <w:rPr>
          <w:sz w:val="28"/>
          <w:szCs w:val="28"/>
          <w:lang w:val="it-IT"/>
        </w:rPr>
        <w:t xml:space="preserve"> </w:t>
      </w:r>
      <w:r w:rsidRPr="00336888">
        <w:rPr>
          <w:sz w:val="28"/>
          <w:szCs w:val="28"/>
          <w:lang w:val="it-IT"/>
        </w:rPr>
        <w:t>la mappatura costiera mediante droni</w:t>
      </w:r>
      <w:r>
        <w:rPr>
          <w:sz w:val="28"/>
          <w:szCs w:val="28"/>
          <w:lang w:val="it-IT"/>
        </w:rPr>
        <w:t xml:space="preserve">, </w:t>
      </w:r>
      <w:r w:rsidRPr="00336888">
        <w:rPr>
          <w:sz w:val="28"/>
          <w:szCs w:val="28"/>
          <w:lang w:val="it-IT"/>
        </w:rPr>
        <w:t>l’utilizzo di tecnologie side-scan sonar</w:t>
      </w:r>
      <w:r>
        <w:rPr>
          <w:sz w:val="28"/>
          <w:szCs w:val="28"/>
          <w:lang w:val="it-IT"/>
        </w:rPr>
        <w:t xml:space="preserve"> e </w:t>
      </w:r>
      <w:r w:rsidRPr="00336888">
        <w:rPr>
          <w:sz w:val="28"/>
          <w:szCs w:val="28"/>
          <w:lang w:val="it-IT"/>
        </w:rPr>
        <w:t>l’implementazione di sistemi di monitoraggio della qualità delle acque per individuare i rischi connessi ai fenomeni erosivi.</w:t>
      </w:r>
    </w:p>
    <w:p w14:paraId="467F5A8F" w14:textId="4E5748B7" w:rsidR="000E60AB" w:rsidRPr="00336888" w:rsidRDefault="000E60AB" w:rsidP="00336888">
      <w:pPr>
        <w:jc w:val="both"/>
        <w:rPr>
          <w:sz w:val="28"/>
          <w:szCs w:val="28"/>
          <w:lang w:val="it-IT"/>
        </w:rPr>
      </w:pPr>
      <w:r w:rsidRPr="000E60AB">
        <w:rPr>
          <w:sz w:val="28"/>
          <w:szCs w:val="28"/>
        </w:rPr>
        <w:lastRenderedPageBreak/>
        <w:t>Le attività tecniche saranno accompagnate da un ampio coinvolgimento degli stakeholder</w:t>
      </w:r>
      <w:r>
        <w:rPr>
          <w:sz w:val="28"/>
          <w:szCs w:val="28"/>
        </w:rPr>
        <w:t xml:space="preserve"> di settore</w:t>
      </w:r>
      <w:r w:rsidRPr="000E60AB">
        <w:rPr>
          <w:sz w:val="28"/>
          <w:szCs w:val="28"/>
        </w:rPr>
        <w:t xml:space="preserve"> e </w:t>
      </w:r>
      <w:r>
        <w:rPr>
          <w:sz w:val="28"/>
          <w:szCs w:val="28"/>
        </w:rPr>
        <w:t>dei cittadin</w:t>
      </w:r>
      <w:r w:rsidRPr="000E60AB">
        <w:rPr>
          <w:sz w:val="28"/>
          <w:szCs w:val="28"/>
        </w:rPr>
        <w:t>i attraverso workshop, iniziative di sensibilizzazione e attività educative.</w:t>
      </w:r>
    </w:p>
    <w:p w14:paraId="2B18FB56" w14:textId="77777777" w:rsidR="00336888" w:rsidRDefault="00336888" w:rsidP="00F80C8E">
      <w:pPr>
        <w:jc w:val="both"/>
      </w:pPr>
    </w:p>
    <w:p w14:paraId="107FA420" w14:textId="7500298F" w:rsidR="00E60406" w:rsidRDefault="00E60406" w:rsidP="00F80C8E">
      <w:pPr>
        <w:jc w:val="both"/>
        <w:rPr>
          <w:b/>
          <w:bCs/>
          <w:sz w:val="28"/>
          <w:szCs w:val="28"/>
        </w:rPr>
      </w:pPr>
      <w:r w:rsidRPr="00E60406">
        <w:rPr>
          <w:b/>
          <w:bCs/>
          <w:sz w:val="28"/>
          <w:szCs w:val="28"/>
        </w:rPr>
        <w:t>Risultati attesi</w:t>
      </w:r>
    </w:p>
    <w:p w14:paraId="5B7BCF18" w14:textId="68391689" w:rsidR="00435165" w:rsidRDefault="00435165" w:rsidP="00F80C8E">
      <w:pPr>
        <w:jc w:val="both"/>
        <w:rPr>
          <w:sz w:val="28"/>
          <w:szCs w:val="28"/>
        </w:rPr>
      </w:pPr>
      <w:r>
        <w:rPr>
          <w:sz w:val="28"/>
          <w:szCs w:val="28"/>
        </w:rPr>
        <w:t>Tra i principali risultati del progetto figurano un Piano Congiunto di monitoraggio dell’erosione costiera ed un Protocollo Congiunto per la gestione di questo fenomeno. Tali strumenti contribuiranno a definire un quadro commune e replicabile per l’adattamento sostenibile delle aree costiere e per l’integrazione delle soluzioni nature-based individuate nei sistemi di governance locale e regionale, per garantire un miglioramento della capacità di prevenire e gestire i rischi costieri</w:t>
      </w:r>
      <w:r w:rsidR="00045F3C">
        <w:rPr>
          <w:sz w:val="28"/>
          <w:szCs w:val="28"/>
        </w:rPr>
        <w:t xml:space="preserve">, proteggendo </w:t>
      </w:r>
      <w:r>
        <w:rPr>
          <w:sz w:val="28"/>
          <w:szCs w:val="28"/>
        </w:rPr>
        <w:t>al contempo il patrimonio ambientale, le attività economiche e le comunità locali.</w:t>
      </w:r>
    </w:p>
    <w:p w14:paraId="3CCCBA5F" w14:textId="77777777" w:rsidR="00435165" w:rsidRDefault="00435165" w:rsidP="00F80C8E">
      <w:pPr>
        <w:jc w:val="both"/>
        <w:rPr>
          <w:sz w:val="28"/>
          <w:szCs w:val="28"/>
        </w:rPr>
      </w:pPr>
    </w:p>
    <w:p w14:paraId="09A40D46" w14:textId="5EDE88A0" w:rsidR="00B14915" w:rsidRPr="00B14915" w:rsidRDefault="00B14915" w:rsidP="00F80C8E">
      <w:pPr>
        <w:jc w:val="both"/>
        <w:rPr>
          <w:b/>
          <w:bCs/>
          <w:sz w:val="28"/>
          <w:szCs w:val="28"/>
        </w:rPr>
      </w:pPr>
      <w:r w:rsidRPr="00B14915">
        <w:rPr>
          <w:b/>
          <w:bCs/>
          <w:sz w:val="28"/>
          <w:szCs w:val="28"/>
        </w:rPr>
        <w:t>Inquadramento finanziario e programmatico</w:t>
      </w:r>
    </w:p>
    <w:p w14:paraId="358A129C" w14:textId="3A5AE0E0" w:rsidR="00F80C8E" w:rsidRDefault="00394B79" w:rsidP="00F80C8E">
      <w:pPr>
        <w:jc w:val="both"/>
        <w:rPr>
          <w:sz w:val="28"/>
          <w:szCs w:val="28"/>
        </w:rPr>
      </w:pPr>
      <w:r>
        <w:rPr>
          <w:sz w:val="28"/>
          <w:szCs w:val="28"/>
        </w:rPr>
        <w:t>Il progetto AD.CO.A.ST. ha una durata complessiva di 24 mesi (dal 27 maggio 2025 al 27 maggio 2027) e dispone di un budget totale ammissibile pari a € 982.416,60</w:t>
      </w:r>
      <w:r w:rsidR="00374B27">
        <w:rPr>
          <w:sz w:val="28"/>
          <w:szCs w:val="28"/>
        </w:rPr>
        <w:t>, di cui il 75% è finanziato dall’Unione Europea attraverso il Fondo Europeo di Sviluppo Regionale (FESR) e il 25% da risorse nazionali.</w:t>
      </w:r>
    </w:p>
    <w:p w14:paraId="2B56DEB6" w14:textId="69F15184" w:rsidR="000144B0" w:rsidRDefault="00374B27" w:rsidP="000144B0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>Per quanto riguarda i</w:t>
      </w:r>
      <w:r w:rsidR="000144B0">
        <w:rPr>
          <w:sz w:val="28"/>
          <w:szCs w:val="28"/>
        </w:rPr>
        <w:t>l Comune di P</w:t>
      </w:r>
      <w:r w:rsidR="00DC71BC">
        <w:rPr>
          <w:sz w:val="28"/>
          <w:szCs w:val="28"/>
        </w:rPr>
        <w:t>orto Cesareo</w:t>
      </w:r>
      <w:r w:rsidR="000144B0">
        <w:rPr>
          <w:sz w:val="28"/>
          <w:szCs w:val="28"/>
        </w:rPr>
        <w:t xml:space="preserve">, il budget di competenza nell’ambito del progetto è pari a € </w:t>
      </w:r>
      <w:r w:rsidR="00DC71BC" w:rsidRPr="00DC71BC">
        <w:rPr>
          <w:sz w:val="28"/>
          <w:szCs w:val="28"/>
          <w:lang w:val="it-IT"/>
        </w:rPr>
        <w:t>231.473,16</w:t>
      </w:r>
      <w:r w:rsidR="000144B0">
        <w:rPr>
          <w:sz w:val="28"/>
          <w:szCs w:val="28"/>
          <w:lang w:val="it-IT"/>
        </w:rPr>
        <w:t xml:space="preserve"> (75% FESR – 25% Fondo di Rotazione). </w:t>
      </w:r>
    </w:p>
    <w:p w14:paraId="1AA4951B" w14:textId="3E27751C" w:rsidR="00F80C8E" w:rsidRPr="00DE673C" w:rsidRDefault="000144B0" w:rsidP="00F80C8E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AD.CO.A.ST. è finanziato nell’ambito dell’Asse prioritario 2 del Programma Interreg VI-A Grecia-Italia 2021-2027, “Una cooperazione rafforzata per un’area Grecia-Italia più verde e a basse emissioni di carbonio”, e contribuisce all’Obiettivo specifico RSO2.1, “Promuovere l’adattamento ai cambiamenti climatici, la prevenzione dei rischi di catastrofe e la resilienza, </w:t>
      </w:r>
      <w:r w:rsidR="00705DC3">
        <w:rPr>
          <w:sz w:val="28"/>
          <w:szCs w:val="28"/>
          <w:lang w:val="it-IT"/>
        </w:rPr>
        <w:t>tenendo</w:t>
      </w:r>
      <w:r>
        <w:rPr>
          <w:sz w:val="28"/>
          <w:szCs w:val="28"/>
          <w:lang w:val="it-IT"/>
        </w:rPr>
        <w:t xml:space="preserve"> conto degli approcci ecosistemici”. </w:t>
      </w:r>
    </w:p>
    <w:p w14:paraId="0CE7D080" w14:textId="77777777" w:rsidR="00F80C8E" w:rsidRPr="00F80C8E" w:rsidRDefault="00F80C8E"/>
    <w:sectPr w:rsidR="00F80C8E" w:rsidRPr="00F80C8E" w:rsidSect="00FE4C86">
      <w:pgSz w:w="12240" w:h="15840"/>
      <w:pgMar w:top="103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F76253"/>
    <w:multiLevelType w:val="multilevel"/>
    <w:tmpl w:val="945E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D748E8"/>
    <w:multiLevelType w:val="multilevel"/>
    <w:tmpl w:val="3C6E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3D09B5"/>
    <w:multiLevelType w:val="hybridMultilevel"/>
    <w:tmpl w:val="19C64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0CDB"/>
    <w:multiLevelType w:val="multilevel"/>
    <w:tmpl w:val="A4E4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0014749">
    <w:abstractNumId w:val="1"/>
  </w:num>
  <w:num w:numId="2" w16cid:durableId="1597245971">
    <w:abstractNumId w:val="0"/>
  </w:num>
  <w:num w:numId="3" w16cid:durableId="1847090360">
    <w:abstractNumId w:val="2"/>
  </w:num>
  <w:num w:numId="4" w16cid:durableId="18123921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8E"/>
    <w:rsid w:val="000144B0"/>
    <w:rsid w:val="00045F3C"/>
    <w:rsid w:val="00052E38"/>
    <w:rsid w:val="000E60AB"/>
    <w:rsid w:val="00336888"/>
    <w:rsid w:val="00374B27"/>
    <w:rsid w:val="00394B79"/>
    <w:rsid w:val="003F035A"/>
    <w:rsid w:val="00435165"/>
    <w:rsid w:val="00436AEC"/>
    <w:rsid w:val="00562396"/>
    <w:rsid w:val="00705DC3"/>
    <w:rsid w:val="00711307"/>
    <w:rsid w:val="00741C9C"/>
    <w:rsid w:val="00B14915"/>
    <w:rsid w:val="00B60018"/>
    <w:rsid w:val="00C37B6F"/>
    <w:rsid w:val="00C75C21"/>
    <w:rsid w:val="00D53925"/>
    <w:rsid w:val="00DC71BC"/>
    <w:rsid w:val="00DE673C"/>
    <w:rsid w:val="00E60406"/>
    <w:rsid w:val="00F80C8E"/>
    <w:rsid w:val="00FE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BDBD"/>
  <w15:chartTrackingRefBased/>
  <w15:docId w15:val="{71D3EB3D-404D-48EF-9757-2BBAF9D68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80C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0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0C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0C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0C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0C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0C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0C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0C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0C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0C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0C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0C8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0C8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0C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0C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0C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0C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0C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80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0C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0C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0C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0C8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0C8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80C8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0C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0C8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0C8E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F80C8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Andrea Santoro</cp:lastModifiedBy>
  <cp:revision>20</cp:revision>
  <dcterms:created xsi:type="dcterms:W3CDTF">2026-03-30T07:18:00Z</dcterms:created>
  <dcterms:modified xsi:type="dcterms:W3CDTF">2026-07-28T09:52:00Z</dcterms:modified>
</cp:coreProperties>
</file>