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05 SETTORE LAVORI PUBBLICI - AMBIENTE</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Ambiente e igiene ambientale</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Ambiente e Igiene Ambientale</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37 - Ufficio Segreteria e tutti gli uffici - Attivita' trasversale - Trattamento di dati relativi all'attivita' di conferimento di onorificenze e ricompense nonche' concessione di sovvenzioni, contributi, sussidi e attribuzione di vantaggi economici a persone fisiche ed enti pubblici e privati</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05 SETTORE LAVORI PUBBLICI - AMBIENTE</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Ambiente e igiene ambientale</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Ambiente e Igiene Ambientale</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Basile Tarcisio</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Massa Marianne</w:t>
            </w:r>
          </w:p>
          <w:p>
            <w:pPr>
              <w:jc w:val="both"/>
            </w:pPr>
            <w:r>
              <w:rPr>
                <w:rFonts w:ascii="Times New Roman" w:hAnsi="Times New Roman"/>
                <w:sz w:val="22"/>
                <w:szCs w:val="22"/>
              </w:rPr>
              <w:t xml:space="preserve">De Pace Giuseppe</w:t>
            </w:r>
          </w:p>
          <w:p>
            <w:pPr>
              <w:jc w:val="both"/>
            </w:pPr>
            <w:r>
              <w:rPr>
                <w:rFonts w:ascii="Times New Roman" w:hAnsi="Times New Roman"/>
                <w:sz w:val="22"/>
                <w:szCs w:val="22"/>
              </w:rPr>
              <w:t xml:space="preserve">Perrone Andrea</w:t>
            </w:r>
          </w:p>
          <w:p>
            <w:pPr>
              <w:jc w:val="both"/>
            </w:pPr>
            <w:r>
              <w:rPr>
                <w:rFonts w:ascii="Times New Roman" w:hAnsi="Times New Roman"/>
                <w:sz w:val="22"/>
                <w:szCs w:val="22"/>
              </w:rPr>
              <w:t xml:space="preserve">Coppola Giuseppe</w:t>
            </w:r>
          </w:p>
          <w:p>
            <w:pPr>
              <w:jc w:val="both"/>
            </w:pPr>
            <w:r>
              <w:rPr>
                <w:rFonts w:ascii="Times New Roman" w:hAnsi="Times New Roman"/>
                <w:sz w:val="22"/>
                <w:szCs w:val="22"/>
              </w:rPr>
              <w:t xml:space="preserve">Macchia Fernando</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37 - I dati vengono raccolti presso gli interessati i quali possono richiedere, per particolari iniziative, il patrocinio e/o l'erogazione di un contributo economico e/o la collaborazione dell'Amministrazione Comunale. Al fine di valutare eventuali cause ostative all'erogazione di un contributo, viene acquisita la posizione debitoria con una dichiarazione sostitutiva ai sensi degli artt. 46 e 47 del D.P.R. 445/2000. Altri dati sensibili possono emergere dagli Statuti delle associazioni, enti, fondazioni. Queste informazioni, eccetto quelle idonee a rivelare lo stato di salute, possono inoltre essere diffuse ai sensi del D.Lgs. n.267/2000 in ottemperanza al regime di pubblicita' degli atti (pubblicazioni Albo Pretorio). Con riferimento alle attivita' relative alla concessione di benefici, al riconoscimento di benefici il trattamento di dati sensibili si rende necessario sia per la concessione o l'assegnazione stesse, sia per la predisposizione delle graduatorie dei beneficiari, che vengono rese pubbliche ove previsto dalla relativa normativa, fermo restando il divieto di diffondere i dati sulla salute ai sensi degli artt. 22, comma 8, e 68, comma 3, del d.lgs. n. 196/2003. I dati vengono forniti direttamente dagli interessati, che presentano apposita domanda di contributo al Comune, oppure da terzi (anagrafe, autorita' giudiziaria, ASL, provincia, altri servizi comunali, i quali effettuano dei servizi di sostegno in favore dell'utente che versa in stato di indigenza). </w:t>
      </w:r>
    </w:p>
    <w:p>
      <w:pPr>
        <w:jc w:val="both"/>
      </w:pPr>
      <w:r>
        <w:rPr>
          <w:rFonts w:ascii="Times New Roman" w:hAnsi="Times New Roman"/>
          <w:sz w:val="22"/>
          <w:szCs w:val="22"/>
        </w:rPr>
        <w:t xml:space="preserve">Vengono effettuate interconnessioni e raffronti con amministrazioni e gestori di pubblici servizi: tale tipo di operazioni sono finalizzate esclusivamente all'accertamento d'ufficio di stati, qualita' e fatti ovvero al controllo sulle dichiarazioni sostitutive ai sensi dell'art. 43 del d.P.R. n. 445/2000</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37 -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rFonts w:ascii="Times New Roman" w:hAnsi="Times New Roman"/>
                <w:sz w:val="22"/>
                <w:szCs w:val="22"/>
              </w:rPr>
              <w:t xml:space="preserve">L. 3/3/1951, n.178; art.12 L.241/90; Regolamenti comunali in materia</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37 - Sistema informativo relativo a concessione di onorificenze, ricompense, contributi, sussidi e benefici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rFonts w:ascii="Times New Roman" w:hAnsi="Times New Roman"/>
                <w:sz w:val="22"/>
                <w:szCs w:val="22"/>
              </w:rPr>
              <w:t xml:space="preserve">- Dati idonei a rilevare convinzioni religiose</w:t>
            </w:r>
          </w:p>
          <w:p>
            <w:pPr>
              <w:jc w:val="both"/>
            </w:pPr>
            <w:r>
              <w:rPr>
                <w:rFonts w:ascii="Times New Roman" w:hAnsi="Times New Roman"/>
                <w:sz w:val="22"/>
                <w:szCs w:val="22"/>
              </w:rPr>
              <w:t xml:space="preserve">- Dati idonei a rilevare convinzioni filosofiche</w:t>
            </w:r>
          </w:p>
          <w:p>
            <w:pPr>
              <w:jc w:val="both"/>
            </w:pPr>
            <w:r>
              <w:rPr>
                <w:rFonts w:ascii="Times New Roman" w:hAnsi="Times New Roman"/>
                <w:sz w:val="22"/>
                <w:szCs w:val="22"/>
              </w:rPr>
              <w:t xml:space="preserve">- Dati idonei a rilevare convinzioni politiche</w:t>
            </w:r>
          </w:p>
          <w:p>
            <w:pPr>
              <w:jc w:val="both"/>
            </w:pPr>
            <w:r>
              <w:rPr>
                <w:rFonts w:ascii="Times New Roman" w:hAnsi="Times New Roman"/>
                <w:sz w:val="22"/>
                <w:szCs w:val="22"/>
              </w:rPr>
              <w:t xml:space="preserve">- Dati idonei a rilevare lo stato di salute: patologie attuali</w:t>
            </w:r>
          </w:p>
          <w:p>
            <w:pPr>
              <w:jc w:val="both"/>
            </w:pPr>
            <w:r>
              <w:rPr>
                <w:rFonts w:ascii="Times New Roman" w:hAnsi="Times New Roman"/>
                <w:sz w:val="22"/>
                <w:szCs w:val="22"/>
              </w:rPr>
              <w:t xml:space="preserve">- Dati idonei a rilevare lo stato di salute: patologie pregresse</w:t>
            </w:r>
          </w:p>
          <w:p>
            <w:pPr>
              <w:jc w:val="both"/>
            </w:pPr>
            <w:r>
              <w:rPr>
                <w:rFonts w:ascii="Times New Roman" w:hAnsi="Times New Roman"/>
                <w:sz w:val="22"/>
                <w:szCs w:val="22"/>
              </w:rPr>
              <w:t xml:space="preserve">- Dati idonei a rilevare lo stato di salute: terapie in corso</w:t>
            </w:r>
          </w:p>
          <w:p>
            <w:pPr>
              <w:jc w:val="both"/>
            </w:pPr>
            <w:r>
              <w:rPr>
                <w:rFonts w:ascii="Times New Roman" w:hAnsi="Times New Roman"/>
                <w:sz w:val="22"/>
                <w:szCs w:val="22"/>
              </w:rPr>
              <w:t xml:space="preserve">- Dati idonei a rivelare l'origine razziale ed etnica</w:t>
            </w:r>
          </w:p>
          <w:p>
            <w:pPr>
              <w:jc w:val="both"/>
            </w:pPr>
            <w:r>
              <w:rPr>
                <w:rFonts w:ascii="Times New Roman" w:hAnsi="Times New Roman"/>
                <w:sz w:val="22"/>
                <w:szCs w:val="22"/>
              </w:rPr>
              <w:t xml:space="preserve">- Dati idonei a rivelare lo stato di disabilita'</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37 - Trattamento effettuato per finalita' di diritti sociali, politiche sociali e famiglia.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37 - Trattamento effettuato per rilevanti finalita' nella seguente materia: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ai sensi dell'art. 2-sexies, comma 2 lett. n) D.Lgs. n. 196/2003 come modificato dal D.Lgs. n. 101/2018)</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37 - Particolari forme di elaborazione - Comunicazione ai seguenti soggetti per le seguenti finalita' (con specificazione ed indicazione dell'eventuale base normativa): istanti, beneficiari (ai sensi del Regolamento per la concessione di contributi e delle normative nello stesso richiamate)</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Persone disabili</w:t>
            </w:r>
          </w:p>
          <w:p>
            <w:pPr>
              <w:jc w:val="both"/>
            </w:pPr>
            <w:r>
              <w:rPr>
                <w:rFonts w:ascii="Times New Roman" w:hAnsi="Times New Roman"/>
                <w:sz w:val="22"/>
                <w:szCs w:val="22"/>
              </w:rPr>
              <w:t xml:space="preserve">- Persone fisiche</w:t>
            </w:r>
          </w:p>
          <w:p>
            <w:pPr>
              <w:jc w:val="both"/>
            </w:pPr>
            <w:r>
              <w:rPr>
                <w:rFonts w:ascii="Times New Roman" w:hAnsi="Times New Roman"/>
                <w:sz w:val="22"/>
                <w:szCs w:val="22"/>
              </w:rPr>
              <w:t xml:space="preserve">- Persone in cerca di occupazione</w:t>
            </w:r>
          </w:p>
          <w:p>
            <w:pPr>
              <w:jc w:val="both"/>
            </w:pPr>
            <w:r>
              <w:rPr>
                <w:rFonts w:ascii="Times New Roman" w:hAnsi="Times New Roman"/>
                <w:sz w:val="22"/>
                <w:szCs w:val="22"/>
              </w:rPr>
              <w:t xml:space="preserve">- Soggetti in difficolta' o pericolo (anche potenziali)</w:t>
            </w:r>
          </w:p>
          <w:p>
            <w:pPr>
              <w:jc w:val="both"/>
            </w:pPr>
            <w:r>
              <w:rPr>
                <w:rFonts w:ascii="Times New Roman" w:hAnsi="Times New Roman"/>
                <w:sz w:val="22"/>
                <w:szCs w:val="22"/>
              </w:rPr>
              <w:t xml:space="preserve">- Soggetti con limitata capacita' di intendere e volere</w:t>
            </w:r>
          </w:p>
          <w:p>
            <w:pPr>
              <w:jc w:val="both"/>
            </w:pPr>
            <w:r>
              <w:rPr>
                <w:rFonts w:ascii="Times New Roman" w:hAnsi="Times New Roman"/>
                <w:sz w:val="22"/>
                <w:szCs w:val="22"/>
              </w:rPr>
              <w:t xml:space="preserve">- Scolari o studenti di ogni ordine e grado</w:t>
            </w:r>
          </w:p>
          <w:p>
            <w:pPr>
              <w:jc w:val="both"/>
            </w:pPr>
            <w:r>
              <w:rPr>
                <w:rFonts w:ascii="Times New Roman" w:hAnsi="Times New Roman"/>
                <w:sz w:val="22"/>
                <w:szCs w:val="22"/>
              </w:rPr>
              <w:t xml:space="preserve">- Rifugiati</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 (artt. 26 e 28 Reg.UE n. 679/2014)</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rFonts w:ascii="Times New Roman" w:hAnsi="Times New Roman"/>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Bonifica rimozione cemento-amianto: concessione contributi</w:t>
      </w:r>
    </w:p>
    <w:p>
      <w:pPr>
        <w:jc w:val="both"/>
      </w:pPr>
      <w:r>
        <w:rPr>
          <w:rFonts w:ascii="Times New Roman" w:hAnsi="Times New Roman"/>
          <w:sz w:val="22"/>
          <w:szCs w:val="22"/>
        </w:rPr>
        <w:t xml:space="preserve">Contributi per attivita' ambientali</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