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57 - Ufficio Segreteria/Notifiche - Trattamento di dati relativi all' attivita' di tenuta dell'albo e delle notifiche dell'Ente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57 - I dati vengono raccolti sia presso l'ente, sia presso terzi, sia presso gli interessati. Si pensi in particolare, sotto tale profilo, alla tenuta degli Albi, che comporta talvolta l'acquisizione ed il trattamento anche di dati vulnerabili e sensibili. Il trattamento avviene per rilevanti finalita' di interesse pubblico relative verifica della legittimita' dell'iscrizione negli albi o a modifiche rispetto all'iscrizione, con riferimento in particolare, al buon andamento, all'imparzialita' dell'attivita' amministrativa, nonche' alla rispondenza di detta attivita' a requisiti di razionalita', economicita', efficienza ed efficacia per le quali sono, comunque, attribuite dalla legge a soggetti pubblici funzioni di controllo, di riscontro ed ispettive nei confronti di altri soggetti (art. 67, co.1, lett.a) d.Lgs. 196/2003). Vengono effettuate operazioni ordinarie di elaborazione, con mezzi elettronici e su supporto cartaceo tramite sistema informativo di notifiche e deposito atti amministrativi e giudiziari ,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rFonts w:ascii="Times New Roman" w:hAnsi="Times New Roman"/>
                <w:sz w:val="22"/>
                <w:szCs w:val="22"/>
              </w:rPr>
              <w:t xml:space="preserve">Codice di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Sistema informativo relativo al sistema informativo notifiche e deposito atti amministrativi e giudiziari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Trattamento effettuato per finalita' di servizi istituzionali, generali e di gestione: segreteria generale.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57 - Particolari forme di elaborazione - Comunicazione ai seguenti soggetti per le seguenti finalita' (con specificazione ed indicazione dell'eventuale base normativa): a) soggetti privati e pubblici (D.Lgs. 267/2000 - Codice di procedura civile)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Formazione Albo dei professionisti esterni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