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04 SETTORE POLIZIA LOCALE</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Polizia Stradale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Polizia Stradale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26 - Polizia municipale - Trattamento di dati relativo all'attivita' di polizia annonaria, commerciale ed amministrativa</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04 SETTORE POLIZIA LOCALE</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Polizia Stradale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Polizia Stradale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Prefettura di Lecce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Maggioli S.p.A. </w:t>
            </w:r>
          </w:p>
          <w:p>
            <w:pPr>
              <w:jc w:val="both"/>
            </w:pPr>
            <w:r>
              <w:rPr>
                <w:rFonts w:ascii="Times New Roman" w:hAnsi="Times New Roman"/>
                <w:sz w:val="22"/>
                <w:szCs w:val="22"/>
              </w:rPr>
              <w:t xml:space="preserve">ANCITEL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Giangrande Serenella Maria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Serafino Giuseppina</w:t>
            </w:r>
          </w:p>
          <w:p>
            <w:pPr>
              <w:jc w:val="both"/>
            </w:pPr>
            <w:r>
              <w:rPr>
                <w:rFonts w:ascii="Times New Roman" w:hAnsi="Times New Roman"/>
                <w:sz w:val="22"/>
                <w:szCs w:val="22"/>
              </w:rPr>
              <w:t xml:space="preserve">Greco Barbara</w:t>
            </w:r>
          </w:p>
          <w:p>
            <w:pPr>
              <w:jc w:val="both"/>
            </w:pPr>
            <w:r>
              <w:rPr>
                <w:rFonts w:ascii="Times New Roman" w:hAnsi="Times New Roman"/>
                <w:sz w:val="22"/>
                <w:szCs w:val="22"/>
              </w:rPr>
              <w:t xml:space="preserve">Greco Pasquale</w:t>
            </w:r>
          </w:p>
          <w:p>
            <w:pPr>
              <w:jc w:val="both"/>
            </w:pPr>
            <w:r>
              <w:rPr>
                <w:rFonts w:ascii="Times New Roman" w:hAnsi="Times New Roman"/>
                <w:sz w:val="22"/>
                <w:szCs w:val="22"/>
              </w:rPr>
              <w:t xml:space="preserve">Peluso Marina</w:t>
            </w:r>
          </w:p>
          <w:p>
            <w:pPr>
              <w:jc w:val="both"/>
            </w:pPr>
            <w:r>
              <w:rPr>
                <w:rFonts w:ascii="Times New Roman" w:hAnsi="Times New Roman"/>
                <w:sz w:val="22"/>
                <w:szCs w:val="22"/>
              </w:rPr>
              <w:t xml:space="preserve">Ingrosso Lucia</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26 - I dati (in particolare quelli contenuti nel c.d. "certificato antimafia") vengono acquisiti dagli interessati al momento della presentazione delle domande per le licenze o per le autorizzazioni amministrative; gli stessi vengono poi esaminati al fine di verificare l'esistenza dei requisiti richiesti. I dati sulla salute vengono trattati, in particolare, al fine di verificare i requisiti richiesti nel caso di soggetti preposti alla gestione di determinate attivita', come ad esempio la rivendita di generi alimentari. I dati possono essere anche acquisiti attraverso i controlli svolti presso l'esercizio o l'attivita' dell'interessato, al fine di verificare le autorizzazioni e la relativa regolarita'; in tal caso viene redatto un verbale di ispezione, cui segue una verifica presso gli uffici comunali competenti.</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26 -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R.d. 18.06.1931, n. 773 (artt. 5 e 75) - L. 28.03.1991, n. 112 - D.Lgs. 31.03.1998, n. 114 - D.P.R. 30.4.1999, n. 162 - D.P.R. 26.10.2001, n. 430 - D.P.R. 24.07.1977, n. 616 (art. 19) - regolamento comunale</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26 - Sistema informativo relativo ad autorizzazioni, monitoraggio e controllo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lo stato di salute: patologie attuali</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26 - Trattamento effettuato per finalita' di ordine e sicurezza pubblica.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26 - Trattamento effettuato per rilevanti finalita' di interesse pubblico nella seguente materia: attivita' attivita' di controllo e ispettive ai sensi dell'art. 2-sexies, comma 2 lett. l) D.Lgs. n. 196/2003 come modificato dal D.Lgs. n. 101/2018 (attivita' di polizia amministrativa locale, con particolare riferimento ai servizi di igiene)</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Altre amministrazioni ed enti pubblici</w:t>
            </w:r>
          </w:p>
          <w:p>
            <w:pPr>
              <w:jc w:val="both"/>
            </w:pPr>
            <w:r>
              <w:rPr>
                <w:rFonts w:ascii="Times New Roman" w:hAnsi="Times New Roman"/>
                <w:sz w:val="22"/>
                <w:szCs w:val="22"/>
              </w:rPr>
              <w:t xml:space="preserve">- Particolari forme di elaborazione - Comunicazione ai seguenti soggetti per le seguenti finalita' (con specificazione ed indicazione dell'eventuale base normativa): ai soggetti interconnessi</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Particolari elaborazioni di dati rilevati - Diffusione (con specificazione dell'ambito ed indicazione dell'eventuale base normativa): limitatamente ai dati indispensabili ad assicurare la pubblicazione all'albo pretorio online degli atti (D.Lgs. 267/2000)</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Cittadini italiani</w:t>
            </w:r>
          </w:p>
          <w:p>
            <w:pPr>
              <w:jc w:val="both"/>
            </w:pPr>
            <w:r>
              <w:rPr>
                <w:rFonts w:ascii="Times New Roman" w:hAnsi="Times New Roman"/>
                <w:sz w:val="22"/>
                <w:szCs w:val="22"/>
              </w:rPr>
              <w:t xml:space="preserve">- Cittadini di Paesi appartenenti all'U.E.</w:t>
            </w:r>
          </w:p>
          <w:p>
            <w:pPr>
              <w:jc w:val="both"/>
            </w:pPr>
            <w:r>
              <w:rPr>
                <w:rFonts w:ascii="Times New Roman" w:hAnsi="Times New Roman"/>
                <w:sz w:val="22"/>
                <w:szCs w:val="22"/>
              </w:rPr>
              <w:t xml:space="preserve">- Cittadini di Paesi non appartenenti all'U.E.</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Pattugliamento stradale</w:t>
      </w:r>
    </w:p>
    <w:p>
      <w:pPr>
        <w:jc w:val="both"/>
      </w:pPr>
      <w:r>
        <w:rPr>
          <w:rFonts w:ascii="Times New Roman" w:hAnsi="Times New Roman"/>
          <w:sz w:val="22"/>
          <w:szCs w:val="22"/>
        </w:rPr>
        <w:t xml:space="preserve">Ritiro documenti</w:t>
      </w:r>
    </w:p>
    <w:p>
      <w:pPr>
        <w:jc w:val="both"/>
      </w:pPr>
      <w:r>
        <w:rPr>
          <w:rFonts w:ascii="Times New Roman" w:hAnsi="Times New Roman"/>
          <w:sz w:val="22"/>
          <w:szCs w:val="22"/>
        </w:rPr>
        <w:t xml:space="preserve">Ordinanze regolamentazione circolazione</w:t>
      </w:r>
    </w:p>
    <w:p>
      <w:pPr>
        <w:jc w:val="both"/>
      </w:pPr>
      <w:r>
        <w:rPr>
          <w:rFonts w:ascii="Times New Roman" w:hAnsi="Times New Roman"/>
          <w:sz w:val="22"/>
          <w:szCs w:val="22"/>
        </w:rPr>
        <w:t xml:space="preserve">Cooperazione con altre forze dell'ordine</w:t>
      </w:r>
    </w:p>
    <w:p>
      <w:pPr>
        <w:jc w:val="both"/>
      </w:pPr>
      <w:r>
        <w:rPr>
          <w:rFonts w:ascii="Times New Roman" w:hAnsi="Times New Roman"/>
          <w:sz w:val="22"/>
          <w:szCs w:val="22"/>
        </w:rPr>
        <w:t xml:space="preserve">Servizi rappresentanza in celebrazioni e manifestazioni</w:t>
      </w:r>
    </w:p>
    <w:p>
      <w:pPr>
        <w:jc w:val="both"/>
      </w:pPr>
      <w:r>
        <w:rPr>
          <w:rFonts w:ascii="Times New Roman" w:hAnsi="Times New Roman"/>
          <w:sz w:val="22"/>
          <w:szCs w:val="22"/>
        </w:rPr>
        <w:t xml:space="preserve">Recupero veicoli abbandonati su area pubblica</w:t>
      </w:r>
    </w:p>
    <w:p>
      <w:pPr>
        <w:jc w:val="both"/>
      </w:pPr>
      <w:r>
        <w:rPr>
          <w:rFonts w:ascii="Times New Roman" w:hAnsi="Times New Roman"/>
          <w:sz w:val="22"/>
          <w:szCs w:val="22"/>
        </w:rPr>
        <w:t xml:space="preserve">Recupero veicolo rubati trovati in sosta</w:t>
      </w:r>
    </w:p>
    <w:p>
      <w:pPr>
        <w:jc w:val="both"/>
      </w:pPr>
      <w:r>
        <w:rPr>
          <w:rFonts w:ascii="Times New Roman" w:hAnsi="Times New Roman"/>
          <w:sz w:val="22"/>
          <w:szCs w:val="22"/>
        </w:rPr>
        <w:t xml:space="preserve">Videosorveglianza</w:t>
      </w:r>
    </w:p>
    <w:p>
      <w:pPr>
        <w:jc w:val="both"/>
      </w:pPr>
      <w:r>
        <w:rPr>
          <w:rFonts w:ascii="Times New Roman" w:hAnsi="Times New Roman"/>
          <w:sz w:val="22"/>
          <w:szCs w:val="22"/>
        </w:rPr>
        <w:t xml:space="preserve">Accesso alle immagini di videosorveglianza</w:t>
      </w:r>
    </w:p>
    <w:p>
      <w:pPr>
        <w:jc w:val="both"/>
      </w:pPr>
      <w:r>
        <w:rPr>
          <w:rFonts w:ascii="Times New Roman" w:hAnsi="Times New Roman"/>
          <w:sz w:val="22"/>
          <w:szCs w:val="22"/>
        </w:rPr>
        <w:t xml:space="preserve">Sequestri denaro o cose ai sensi del Reg. di P.U.</w:t>
      </w:r>
    </w:p>
    <w:p>
      <w:pPr>
        <w:jc w:val="both"/>
      </w:pPr>
      <w:r>
        <w:rPr>
          <w:rFonts w:ascii="Times New Roman" w:hAnsi="Times New Roman"/>
          <w:sz w:val="22"/>
          <w:szCs w:val="22"/>
        </w:rPr>
        <w:t xml:space="preserve">Commercio su aree pubbliche con posteggio in mercati - Controllo autorizzazioni</w:t>
      </w:r>
    </w:p>
    <w:p>
      <w:pPr>
        <w:jc w:val="both"/>
      </w:pPr>
      <w:r>
        <w:rPr>
          <w:rFonts w:ascii="Times New Roman" w:hAnsi="Times New Roman"/>
          <w:sz w:val="22"/>
          <w:szCs w:val="22"/>
        </w:rPr>
        <w:t xml:space="preserve">Concessioni per occupazione temporanee di suolo pubblico - controllo</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