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17 - Servizi sociali - Trattamento di dati relativi all'attivita' di prevenzione e sostegno alle persone tossicodipendenti ed alle loro famiglie tramite centri di ascolto (per sostegno) e centri documentali (per prevenzione)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Ambito Territoriale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Il Sorriso s.n.c. </w:t>
            </w:r>
          </w:p>
          <w:p>
            <w:pPr>
              <w:jc w:val="both"/>
            </w:pPr>
            <w:r>
              <w:rPr>
                <w:rFonts w:ascii="Times New Roman" w:hAnsi="Times New Roman"/>
                <w:sz w:val="22"/>
                <w:szCs w:val="22"/>
              </w:rPr>
              <w:t xml:space="preserve">Ambaraba' Coop Sociale </w:t>
            </w:r>
          </w:p>
          <w:p>
            <w:pPr>
              <w:jc w:val="both"/>
            </w:pPr>
            <w:r>
              <w:rPr>
                <w:rFonts w:ascii="Times New Roman" w:hAnsi="Times New Roman"/>
                <w:sz w:val="22"/>
                <w:szCs w:val="22"/>
              </w:rPr>
              <w:t xml:space="preserve">Comunita' Emmanuel Lecce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17 - Nella rilevazione delle condizioni della persona interessata possono venire in evidenza - oltre ai dati sulla salute - anche le informazioni sulla sfera sessuale e i dati di carattere giudiziario. Le informazioni, raccolte sia presso l'interessato, sia presso ASL e soggetti privati operanti nel settore del sostegno sociale (comunita' terapeutiche) vengono gestite dai servizi sociali; e' prevista unicamente la comunicazione alle ASL per concertare gli interventi.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D.P.R. 9.10.1990, n. 309 (artt. 3 e ss.) - L. 8.11.2000, n. 328</w:t>
            </w:r>
          </w:p>
          <w:p>
            <w:pPr>
              <w:jc w:val="both"/>
            </w:pPr>
            <w:r>
              <w:rPr>
                <w:rFonts w:ascii="Times New Roman" w:hAnsi="Times New Roman"/>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 Legge regionale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17 - Sistema informativo relativo alle attivita' per la promozione del benessere della persona e della comunita', per il sostegno dei progetti di vita delle persone e delle famiglie e per la rimozione del disagio sociale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anamnesi familiare</w:t>
            </w:r>
          </w:p>
          <w:p>
            <w:pPr>
              <w:jc w:val="both"/>
            </w:pPr>
            <w:r>
              <w:rPr>
                <w:rFonts w:ascii="Times New Roman" w:hAnsi="Times New Roman"/>
                <w:sz w:val="22"/>
                <w:szCs w:val="22"/>
              </w:rPr>
              <w:t xml:space="preserve">- Dati idonei a rivelare la vita sessuale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17 - Trattamento effettuato per finalita' relative a: prevenzione, cura e riabilitazione degli stati di tossicodipendenza.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17 - Trattamento effettuato per rilevanti finalita' di interesse pubblico nella seguente materia tutela sociale della maternita' ed interruzione volontaria della gravidanza, dipendenze, assistenza, integrazione sociale e diritti dei disabili ai sensi dell'art.art. 2-sexies, comma 2, lett. aa), D.Lgs. n. 196/2003 come modificato dal D.Lgs. n. 101/2018 (prevenzione, cura e riabilitazione degli stati di tossicodipendenza)</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17 - Particolari forme di elaborazione - Comunicazione ai seguenti soggetti per le seguenti finalita' (con specificazione ed indicazione dell'eventuale base normativa): ASL (poiche' gli interventi del comune devono essere concertati con le predette strutture sanitarie)</w:t>
            </w:r>
          </w:p>
          <w:p>
            <w:pPr>
              <w:jc w:val="both"/>
            </w:pPr>
            <w:r>
              <w:rPr>
                <w:rFonts w:ascii="Times New Roman" w:hAnsi="Times New Roman"/>
                <w:sz w:val="22"/>
                <w:szCs w:val="22"/>
              </w:rPr>
              <w:t xml:space="preserve">-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Sostegno all'Inclusione Attiva (SIA)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