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AA.GG., Segreteria, Staff del 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Agenda Sindaco ed Assessori</w:t>
      </w:r>
    </w:p>
    <w:p>
      <w:pPr>
        <w:jc w:val="both"/>
      </w:pPr>
      <w:r>
        <w:rPr>
          <w:rFonts w:ascii="Times New Roman" w:hAnsi="Times New Roman"/>
          <w:sz w:val="22"/>
          <w:szCs w:val="22"/>
        </w:rPr>
        <w:t xml:space="preserve">Rapporti con Presidente CC</w:t>
      </w:r>
    </w:p>
    <w:p>
      <w:pPr>
        <w:jc w:val="both"/>
      </w:pPr>
      <w:r>
        <w:rPr>
          <w:rFonts w:ascii="Times New Roman" w:hAnsi="Times New Roman"/>
          <w:sz w:val="22"/>
          <w:szCs w:val="22"/>
        </w:rPr>
        <w:t xml:space="preserve">Assistenza organi istituzionali: Gestione sedute commissioni consiliari</w:t>
      </w:r>
    </w:p>
    <w:p>
      <w:pPr>
        <w:jc w:val="both"/>
      </w:pPr>
      <w:r>
        <w:rPr>
          <w:rFonts w:ascii="Times New Roman" w:hAnsi="Times New Roman"/>
          <w:sz w:val="22"/>
          <w:szCs w:val="22"/>
        </w:rPr>
        <w:t xml:space="preserve">Assistenza organi istituzionali: Gestione sedute conferenze capigruppo</w:t>
      </w:r>
    </w:p>
    <w:p>
      <w:pPr>
        <w:jc w:val="both"/>
      </w:pPr>
      <w:r>
        <w:rPr>
          <w:rFonts w:ascii="Times New Roman" w:hAnsi="Times New Roman"/>
          <w:sz w:val="22"/>
          <w:szCs w:val="22"/>
        </w:rPr>
        <w:t xml:space="preserve">Assistenza organi istituzionali: Gestione sedute Consiglio comunale</w:t>
      </w:r>
    </w:p>
    <w:p>
      <w:pPr>
        <w:jc w:val="both"/>
      </w:pPr>
      <w:r>
        <w:rPr>
          <w:rFonts w:ascii="Times New Roman" w:hAnsi="Times New Roman"/>
          <w:sz w:val="22"/>
          <w:szCs w:val="22"/>
        </w:rPr>
        <w:t xml:space="preserve">Assistenza organi istituzionali: Trascrizione verbali consiglio</w:t>
      </w:r>
    </w:p>
    <w:p>
      <w:pPr>
        <w:jc w:val="both"/>
      </w:pPr>
      <w:r>
        <w:rPr>
          <w:rFonts w:ascii="Times New Roman" w:hAnsi="Times New Roman"/>
          <w:sz w:val="22"/>
          <w:szCs w:val="22"/>
        </w:rPr>
        <w:t xml:space="preserve">Assistenza organi istituzionali: Surroghe</w:t>
      </w:r>
    </w:p>
    <w:p>
      <w:pPr>
        <w:jc w:val="both"/>
      </w:pPr>
      <w:r>
        <w:rPr>
          <w:rFonts w:ascii="Times New Roman" w:hAnsi="Times New Roman"/>
          <w:sz w:val="22"/>
          <w:szCs w:val="22"/>
        </w:rPr>
        <w:t xml:space="preserve">Assistenza organi istituzionali: Convalida consiglieri</w:t>
      </w:r>
    </w:p>
    <w:p>
      <w:pPr>
        <w:jc w:val="both"/>
      </w:pPr>
      <w:r>
        <w:rPr>
          <w:rFonts w:ascii="Times New Roman" w:hAnsi="Times New Roman"/>
          <w:sz w:val="22"/>
          <w:szCs w:val="22"/>
        </w:rPr>
        <w:t xml:space="preserve">Assistenza organi istituzionali: Approvazione verbali consiglio</w:t>
      </w:r>
    </w:p>
    <w:p>
      <w:pPr>
        <w:jc w:val="both"/>
      </w:pPr>
      <w:r>
        <w:rPr>
          <w:rFonts w:ascii="Times New Roman" w:hAnsi="Times New Roman"/>
          <w:sz w:val="22"/>
          <w:szCs w:val="22"/>
        </w:rPr>
        <w:t xml:space="preserve">Assistenza organi istituzionali: Nomina Presidente e vicepresidenti</w:t>
      </w:r>
    </w:p>
    <w:p>
      <w:pPr>
        <w:jc w:val="both"/>
      </w:pPr>
      <w:r>
        <w:rPr>
          <w:rFonts w:ascii="Times New Roman" w:hAnsi="Times New Roman"/>
          <w:sz w:val="22"/>
          <w:szCs w:val="22"/>
        </w:rPr>
        <w:t xml:space="preserve">Assistenza organi istituzionali: Decadenze</w:t>
      </w:r>
    </w:p>
    <w:p>
      <w:pPr>
        <w:jc w:val="both"/>
      </w:pPr>
      <w:r>
        <w:rPr>
          <w:rFonts w:ascii="Times New Roman" w:hAnsi="Times New Roman"/>
          <w:sz w:val="22"/>
          <w:szCs w:val="22"/>
        </w:rPr>
        <w:t xml:space="preserve">Assistenza organi istituzionali: Fornitura servizi ai gruppi consiliari</w:t>
      </w:r>
    </w:p>
    <w:p>
      <w:pPr>
        <w:jc w:val="both"/>
      </w:pPr>
      <w:r>
        <w:rPr>
          <w:rFonts w:ascii="Times New Roman" w:hAnsi="Times New Roman"/>
          <w:sz w:val="22"/>
          <w:szCs w:val="22"/>
        </w:rPr>
        <w:t xml:space="preserve">Assistenza organi istituzionali: Determinazione indennita' amministratori</w:t>
      </w:r>
    </w:p>
    <w:p>
      <w:pPr>
        <w:jc w:val="both"/>
      </w:pPr>
      <w:r>
        <w:rPr>
          <w:rFonts w:ascii="Times New Roman" w:hAnsi="Times New Roman"/>
          <w:sz w:val="22"/>
          <w:szCs w:val="22"/>
        </w:rPr>
        <w:t xml:space="preserve">Assistenza organi istituzionali: Gestione sedute Giunta comunale</w:t>
      </w:r>
    </w:p>
    <w:p>
      <w:pPr>
        <w:jc w:val="both"/>
      </w:pPr>
      <w:r>
        <w:rPr>
          <w:rFonts w:ascii="Times New Roman" w:hAnsi="Times New Roman"/>
          <w:sz w:val="22"/>
          <w:szCs w:val="22"/>
        </w:rPr>
        <w:t xml:space="preserve">Anagrafe degli eletti: Pubblicazione e aggiornamento dati on line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