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e programmazione economica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Programmazione Economica, Economato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60 - Ufficio Segreteria/Contratti - Trattamento di dati relativi all'attivita' contrattuale (controlli, stipula, diritti di segreteria/rogito, repertorio)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Bilancio e programmazione economica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Bilancio, Programmazione Economica, Economato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pPr>
              <w:jc w:val="both"/>
            </w:pPr>
            <w:r>
              <w:rPr>
                <w:rFonts w:ascii="Times New Roman" w:hAnsi="Times New Roman"/>
                <w:sz w:val="22"/>
                <w:szCs w:val="22"/>
              </w:rPr>
              <w:t xml:space="preserve">Appolis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Falli Fernando</w:t>
            </w:r>
          </w:p>
          <w:p>
            <w:pPr>
              <w:jc w:val="both"/>
            </w:pPr>
            <w:r>
              <w:rPr>
                <w:rFonts w:ascii="Times New Roman" w:hAnsi="Times New Roman"/>
                <w:sz w:val="22"/>
                <w:szCs w:val="22"/>
              </w:rPr>
              <w:t xml:space="preserve">Pantalina Leone</w:t>
            </w:r>
          </w:p>
          <w:p>
            <w:pPr>
              <w:jc w:val="both"/>
            </w:pPr>
            <w:r>
              <w:rPr>
                <w:rFonts w:ascii="Times New Roman" w:hAnsi="Times New Roman"/>
                <w:sz w:val="22"/>
                <w:szCs w:val="22"/>
              </w:rPr>
              <w:t xml:space="preserve">Rizzello Luigino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60 - I dati vengono raccolti sia presso l'ente, sia presso terzi, sia presso gli interessati (concorrenti alle procedure di affidamento di contratti pubblici) al fine della stipulazione dei contratti. Il trattamento puo' includere anche dati vulnerabili e sensibili. Basti pensare che prima di procedere alla stipulazione dei contratti l'amministrazione deve verificare in capo al contraente il possesso dei requisiti per la stipulazione con la P.a., e tra queste informazioni rientrano pure i dati giudiziari. Non solo. Anche lo stesso contenuto contrattuale puo' riguardare il trattamento di dati sensibili o giudiziari. Vengono effettuate operazioni ordinarie di elaborazione, sia con mezzi elettronici che su supporto cartaceo tramite sistema informativo, di appalti, concessioni, autorizzazioni al subappalto contratti di partenariato pubblico privato,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60 -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Liquidazione diritti di segreteria</w:t>
      </w:r>
    </w:p>
    <w:p>
      <w:pPr>
        <w:jc w:val="both"/>
      </w:pPr>
      <w:r>
        <w:rPr>
          <w:rFonts w:ascii="Times New Roman" w:hAnsi="Times New Roman"/>
          <w:sz w:val="22"/>
          <w:szCs w:val="22"/>
        </w:rPr>
        <w:t xml:space="preserve">Pagamento delle spese di registrazione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