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Stato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04 - Servizi demografici/Stato civile - Trattamento di dati relativi all'attivita' di gestione dei registri di stato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Stato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04 - Indipendentemente dall'alto numero di dati contenuti negli archivi anagrafici, quelli di carattere "sensibile" sono quelli concernenti l'origine razziale, in quanto tali idonei a rivelare le convinzioni religiose, inseriti negli anni 1938-44 in virtu' delle "leggi razziali"; questi dati, che sono idonei a rivelare in taluni casi anche le convinzioni religiose, non sono comunque resi noti (art. 3, r.d.l. n. 25/1944); ulteriori informazioni sull'origine razziale o etnica possono essere desunte dagli atti relativi alle adozioni internazionali. Altri dati sensibili contenuti in tali archivi possono essere raccolti anche da terzi e comunicati all'Autorita' giudiziaria per le cause di interdizione e decesso, alla ASL per l'aggiornamento del registro delle cause di morte. Vengono altresi' trattati dati di carattere giudiziario;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84 e ss.; artt. 106 e ss.; artt. 423 - 430) - L. 14.04.1982, n. 164 - D.P.R. 3.11.2000, n. 396 - D.P.R. 10.09.1990, n. 285</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Sistema informativo relativo all'attivita' di gestione dei registri di stato civile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la vita sessuale (soltanto in caso di eventuale rettificazione di attribuzione di sesso)</w:t>
            </w:r>
          </w:p>
          <w:p>
            <w:pPr>
              <w:jc w:val="both"/>
            </w:pPr>
            <w:r>
              <w:rPr>
                <w:rFonts w:ascii="Times New Roman" w:hAnsi="Times New Roman"/>
                <w:sz w:val="22"/>
                <w:szCs w:val="22"/>
              </w:rPr>
              <w:t xml:space="preserve">- Dati idonei a rivelare l'origine razziale (iscrizioni avvenute negli anni 1938-44)</w:t>
            </w:r>
          </w:p>
          <w:p>
            <w:pPr>
              <w:jc w:val="both"/>
            </w:pPr>
            <w:r>
              <w:rPr>
                <w:rFonts w:ascii="Times New Roman" w:hAnsi="Times New Roman"/>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 e dei registri dello stato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04 -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ASL (per l'aggiornamento del registro delle cause di morte)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Stato civile: Tutela/Curatela</w:t>
      </w:r>
    </w:p>
    <w:p>
      <w:pPr>
        <w:jc w:val="both"/>
      </w:pPr>
      <w:r>
        <w:rPr>
          <w:rFonts w:ascii="Times New Roman" w:hAnsi="Times New Roman"/>
          <w:sz w:val="22"/>
          <w:szCs w:val="22"/>
        </w:rPr>
        <w:t xml:space="preserve">Stato civile: Trascrizione atti di nascita formati all'estero</w:t>
      </w:r>
    </w:p>
    <w:p>
      <w:pPr>
        <w:jc w:val="both"/>
      </w:pPr>
      <w:r>
        <w:rPr>
          <w:rFonts w:ascii="Times New Roman" w:hAnsi="Times New Roman"/>
          <w:sz w:val="22"/>
          <w:szCs w:val="22"/>
        </w:rPr>
        <w:t xml:space="preserve">Stato civile: Trasmissioni alla Procura della Repubblica</w:t>
      </w:r>
    </w:p>
    <w:p>
      <w:pPr>
        <w:jc w:val="both"/>
      </w:pPr>
      <w:r>
        <w:rPr>
          <w:rFonts w:ascii="Times New Roman" w:hAnsi="Times New Roman"/>
          <w:sz w:val="22"/>
          <w:szCs w:val="22"/>
        </w:rPr>
        <w:t xml:space="preserve">Stato civile: Comunicazioni all'Ufficio anagrafe</w:t>
      </w:r>
    </w:p>
    <w:p>
      <w:pPr>
        <w:jc w:val="both"/>
      </w:pPr>
      <w:r>
        <w:rPr>
          <w:rFonts w:ascii="Times New Roman" w:hAnsi="Times New Roman"/>
          <w:sz w:val="22"/>
          <w:szCs w:val="22"/>
        </w:rPr>
        <w:t xml:space="preserve">Stato civile: Celebrazioni matrimoni civili</w:t>
      </w:r>
    </w:p>
    <w:p>
      <w:pPr>
        <w:jc w:val="both"/>
      </w:pPr>
      <w:r>
        <w:rPr>
          <w:rFonts w:ascii="Times New Roman" w:hAnsi="Times New Roman"/>
          <w:sz w:val="22"/>
          <w:szCs w:val="22"/>
        </w:rPr>
        <w:t xml:space="preserve">Stato civile: Pubblicazioni di matrimonio</w:t>
      </w:r>
    </w:p>
    <w:p>
      <w:pPr>
        <w:jc w:val="both"/>
      </w:pPr>
      <w:r>
        <w:rPr>
          <w:rFonts w:ascii="Times New Roman" w:hAnsi="Times New Roman"/>
          <w:sz w:val="22"/>
          <w:szCs w:val="22"/>
        </w:rPr>
        <w:t xml:space="preserve">Stato civile: Affiliazioni</w:t>
      </w:r>
    </w:p>
    <w:p>
      <w:pPr>
        <w:jc w:val="both"/>
      </w:pPr>
      <w:r>
        <w:rPr>
          <w:rFonts w:ascii="Times New Roman" w:hAnsi="Times New Roman"/>
          <w:sz w:val="22"/>
          <w:szCs w:val="22"/>
        </w:rPr>
        <w:t xml:space="preserve">Stato civile: Disconoscimenti</w:t>
      </w:r>
    </w:p>
    <w:p>
      <w:pPr>
        <w:jc w:val="both"/>
      </w:pPr>
      <w:r>
        <w:rPr>
          <w:rFonts w:ascii="Times New Roman" w:hAnsi="Times New Roman"/>
          <w:sz w:val="22"/>
          <w:szCs w:val="22"/>
        </w:rPr>
        <w:t xml:space="preserve">Stato civile: Riconoscimenti</w:t>
      </w:r>
    </w:p>
    <w:p>
      <w:pPr>
        <w:jc w:val="both"/>
      </w:pPr>
      <w:r>
        <w:rPr>
          <w:rFonts w:ascii="Times New Roman" w:hAnsi="Times New Roman"/>
          <w:sz w:val="22"/>
          <w:szCs w:val="22"/>
        </w:rPr>
        <w:t xml:space="preserve">Stato civile: Annotazione sentenza di rettificazione attribuzione di sesso</w:t>
      </w:r>
    </w:p>
    <w:p>
      <w:pPr>
        <w:jc w:val="both"/>
      </w:pPr>
      <w:r>
        <w:rPr>
          <w:rFonts w:ascii="Times New Roman" w:hAnsi="Times New Roman"/>
          <w:sz w:val="22"/>
          <w:szCs w:val="22"/>
        </w:rPr>
        <w:t xml:space="preserve">Stato civile: Annotazione sentenze di scioglimento del matrimonio civile, di cessazione degli effetti civili del matrimonio religioso (concordatario) o di delibazione sentenze ecclesiastiche di annullamento di matrimonio pronunciate in Italia, provenienti da altri comuni</w:t>
      </w:r>
    </w:p>
    <w:p>
      <w:pPr>
        <w:jc w:val="both"/>
      </w:pPr>
      <w:r>
        <w:rPr>
          <w:rFonts w:ascii="Times New Roman" w:hAnsi="Times New Roman"/>
          <w:sz w:val="22"/>
          <w:szCs w:val="22"/>
        </w:rPr>
        <w:t xml:space="preserve">Separazione consensuale, divorzio congiunto e modifica delle condizioni di separazione o di divorzio innanzi all'Ufficiale di Stato Civile</w:t>
      </w:r>
    </w:p>
    <w:p>
      <w:pPr>
        <w:jc w:val="both"/>
      </w:pPr>
      <w:r>
        <w:rPr>
          <w:rFonts w:ascii="Times New Roman" w:hAnsi="Times New Roman"/>
          <w:sz w:val="22"/>
          <w:szCs w:val="22"/>
        </w:rPr>
        <w:t xml:space="preserve">Stato Civile: Trascrizione atto di matrimonio celebrato all'estero</w:t>
      </w:r>
    </w:p>
    <w:p>
      <w:pPr>
        <w:jc w:val="both"/>
      </w:pPr>
      <w:r>
        <w:rPr>
          <w:rFonts w:ascii="Times New Roman" w:hAnsi="Times New Roman"/>
          <w:sz w:val="22"/>
          <w:szCs w:val="22"/>
        </w:rPr>
        <w:t xml:space="preserve">Stato civile: Adozione</w:t>
      </w:r>
    </w:p>
    <w:p>
      <w:pPr>
        <w:jc w:val="both"/>
      </w:pPr>
      <w:r>
        <w:rPr>
          <w:rFonts w:ascii="Times New Roman" w:hAnsi="Times New Roman"/>
          <w:sz w:val="22"/>
          <w:szCs w:val="22"/>
        </w:rPr>
        <w:t xml:space="preserve">Stato civile: Trascrizione atti di nascita rese dalla Direzione Sanitaria</w:t>
      </w:r>
    </w:p>
    <w:p>
      <w:pPr>
        <w:jc w:val="both"/>
      </w:pPr>
      <w:r>
        <w:rPr>
          <w:rFonts w:ascii="Times New Roman" w:hAnsi="Times New Roman"/>
          <w:sz w:val="22"/>
          <w:szCs w:val="22"/>
        </w:rPr>
        <w:t xml:space="preserve">Stato civile: Redazione atto di nascita</w:t>
      </w:r>
    </w:p>
    <w:p>
      <w:pPr>
        <w:jc w:val="both"/>
      </w:pPr>
      <w:r>
        <w:rPr>
          <w:rFonts w:ascii="Times New Roman" w:hAnsi="Times New Roman"/>
          <w:sz w:val="22"/>
          <w:szCs w:val="22"/>
        </w:rPr>
        <w:t xml:space="preserve">Stato civile: Trascrizione atto di nascita neo-cittadino</w:t>
      </w:r>
    </w:p>
    <w:p>
      <w:pPr>
        <w:jc w:val="both"/>
      </w:pPr>
      <w:r>
        <w:rPr>
          <w:rFonts w:ascii="Times New Roman" w:hAnsi="Times New Roman"/>
          <w:sz w:val="22"/>
          <w:szCs w:val="22"/>
        </w:rPr>
        <w:t xml:space="preserve">Stato civile: Trascrizione atto di matrimonio celebrato in altro comune italiano</w:t>
      </w:r>
    </w:p>
    <w:p>
      <w:pPr>
        <w:jc w:val="both"/>
      </w:pPr>
      <w:r>
        <w:rPr>
          <w:rFonts w:ascii="Times New Roman" w:hAnsi="Times New Roman"/>
          <w:sz w:val="22"/>
          <w:szCs w:val="22"/>
        </w:rPr>
        <w:t xml:space="preserve">Stato Civile: Trascrizione atto di matrimonio concordatario</w:t>
      </w:r>
    </w:p>
    <w:p>
      <w:pPr>
        <w:jc w:val="both"/>
      </w:pPr>
      <w:r>
        <w:rPr>
          <w:rFonts w:ascii="Times New Roman" w:hAnsi="Times New Roman"/>
          <w:sz w:val="22"/>
          <w:szCs w:val="22"/>
        </w:rPr>
        <w:t xml:space="preserve">Stato civile: Redazione atto di morte</w:t>
      </w:r>
    </w:p>
    <w:p>
      <w:pPr>
        <w:jc w:val="both"/>
      </w:pPr>
      <w:r>
        <w:rPr>
          <w:rFonts w:ascii="Times New Roman" w:hAnsi="Times New Roman"/>
          <w:sz w:val="22"/>
          <w:szCs w:val="22"/>
        </w:rPr>
        <w:t xml:space="preserve">Stato civile: Trascrizione atto di morte avvenuta all'estero</w:t>
      </w:r>
    </w:p>
    <w:p>
      <w:pPr>
        <w:jc w:val="both"/>
      </w:pPr>
      <w:r>
        <w:rPr>
          <w:rFonts w:ascii="Times New Roman" w:hAnsi="Times New Roman"/>
          <w:sz w:val="22"/>
          <w:szCs w:val="22"/>
        </w:rPr>
        <w:t xml:space="preserve">Stato civile: Trascrizione atto di morte pervenuto da altro Comune</w:t>
      </w:r>
    </w:p>
    <w:p>
      <w:pPr>
        <w:jc w:val="both"/>
      </w:pPr>
      <w:r>
        <w:rPr>
          <w:rFonts w:ascii="Times New Roman" w:hAnsi="Times New Roman"/>
          <w:sz w:val="22"/>
          <w:szCs w:val="22"/>
        </w:rPr>
        <w:t xml:space="preserve">Stato Civile: Rilascio passaporto mortuario</w:t>
      </w:r>
    </w:p>
    <w:p>
      <w:pPr>
        <w:jc w:val="both"/>
      </w:pPr>
      <w:r>
        <w:rPr>
          <w:rFonts w:ascii="Times New Roman" w:hAnsi="Times New Roman"/>
          <w:sz w:val="22"/>
          <w:szCs w:val="22"/>
        </w:rPr>
        <w:t xml:space="preserve">Stato civile: Cambio nome/cognome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