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Museo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e Museo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 Biblioteca, Museo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Cultura, Biblioteca e Museo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Servizio Bibliotecario Nazionale (SBN)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Libermedia &amp; C. di Albano Monica s.a.s.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per manifestazioni</w:t>
      </w:r>
    </w:p>
    <w:p>
      <w:pPr>
        <w:jc w:val="both"/>
      </w:pPr>
      <w:r>
        <w:rPr>
          <w:rFonts w:ascii="Times New Roman" w:hAnsi="Times New Roman"/>
          <w:sz w:val="22"/>
          <w:szCs w:val="22"/>
        </w:rPr>
        <w:t xml:space="preserve">Sovvenzioni e sussidi a sostegno di operatori del settore artistico e culturale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