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001" w:rsidRDefault="00747001" w:rsidP="001D5F7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pt;margin-top:-32.3pt;width:473.55pt;height:95.85pt;z-index:251657216;mso-wrap-distance-left:9.05pt;mso-wrap-distance-right:9.05pt" stroked="f">
            <v:fill color2="black"/>
            <v:textbox inset="0,0,0,0">
              <w:txbxContent>
                <w:p w:rsidR="00747001" w:rsidRDefault="00CD1614" w:rsidP="00CD1614">
                  <w:pPr>
                    <w:pStyle w:val="Titolo6"/>
                    <w:numPr>
                      <w:ilvl w:val="0"/>
                      <w:numId w:val="0"/>
                    </w:numPr>
                    <w:jc w:val="lef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</w:t>
                  </w:r>
                  <w:r w:rsidR="00747001">
                    <w:rPr>
                      <w:color w:val="000080"/>
                    </w:rPr>
                    <w:t>COMUNE DI PORTO CESAREO</w:t>
                  </w:r>
                </w:p>
                <w:p w:rsidR="00747001" w:rsidRDefault="00CD1614" w:rsidP="00CD1614">
                  <w:pPr>
                    <w:pStyle w:val="Titolo7"/>
                    <w:spacing w:line="360" w:lineRule="auto"/>
                    <w:jc w:val="left"/>
                    <w:rPr>
                      <w:color w:val="000080"/>
                    </w:rPr>
                  </w:pPr>
                  <w:r w:rsidRPr="00CD1614">
                    <w:rPr>
                      <w:color w:val="000080"/>
                      <w:u w:val="none"/>
                    </w:rPr>
                    <w:t xml:space="preserve">                          </w:t>
                  </w:r>
                  <w:r w:rsidR="00747001">
                    <w:rPr>
                      <w:color w:val="000080"/>
                    </w:rPr>
                    <w:t>PROVINCIA DI LECCE</w:t>
                  </w:r>
                </w:p>
                <w:p w:rsidR="00747001" w:rsidRDefault="00CD1614" w:rsidP="00CD1614">
                  <w:pPr>
                    <w:pStyle w:val="Titolo7"/>
                    <w:spacing w:line="360" w:lineRule="auto"/>
                    <w:jc w:val="left"/>
                    <w:rPr>
                      <w:rFonts w:ascii="Monotype Corsiva" w:hAnsi="Monotype Corsiva"/>
                      <w:color w:val="000080"/>
                      <w:sz w:val="36"/>
                      <w:u w:val="none"/>
                    </w:rPr>
                  </w:pPr>
                  <w:r>
                    <w:rPr>
                      <w:rFonts w:ascii="Monotype Corsiva" w:hAnsi="Monotype Corsiva"/>
                      <w:color w:val="000080"/>
                      <w:sz w:val="36"/>
                      <w:u w:val="none"/>
                    </w:rPr>
                    <w:t xml:space="preserve">                            </w:t>
                  </w:r>
                  <w:r w:rsidR="00747001">
                    <w:rPr>
                      <w:rFonts w:ascii="Monotype Corsiva" w:hAnsi="Monotype Corsiva"/>
                      <w:color w:val="000080"/>
                      <w:sz w:val="36"/>
                      <w:u w:val="none"/>
                    </w:rPr>
                    <w:t>Settore Tributi</w:t>
                  </w:r>
                </w:p>
              </w:txbxContent>
            </v:textbox>
          </v:shape>
        </w:pict>
      </w:r>
      <w:r w:rsidR="00541B47"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6350</wp:posOffset>
            </wp:positionV>
            <wp:extent cx="726440" cy="1010285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1D5F76">
        <w:t xml:space="preserve">             </w:t>
      </w:r>
      <w:r w:rsidR="009F4819">
        <w:t xml:space="preserve">                            </w:t>
      </w:r>
      <w:r w:rsidR="007C0F8C">
        <w:t>TEL</w:t>
      </w:r>
      <w:proofErr w:type="spellStart"/>
      <w:r w:rsidR="007C0F8C">
        <w:t>.08</w:t>
      </w:r>
      <w:proofErr w:type="spellEnd"/>
      <w:r w:rsidR="007C0F8C">
        <w:t>33/858206 FAX 0833/858252</w:t>
      </w:r>
    </w:p>
    <w:p w:rsidR="007C0F8C" w:rsidRDefault="007C0F8C" w:rsidP="007C0F8C">
      <w:pPr>
        <w:jc w:val="center"/>
      </w:pPr>
    </w:p>
    <w:p w:rsidR="007C0F8C" w:rsidRDefault="001D5F76" w:rsidP="007C0F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TARIFFE TARSU ANNO 2013</w:t>
      </w:r>
    </w:p>
    <w:p w:rsidR="001D5F76" w:rsidRPr="001D5F76" w:rsidRDefault="001D5F76" w:rsidP="007C0F8C">
      <w:pPr>
        <w:jc w:val="center"/>
        <w:rPr>
          <w:szCs w:val="24"/>
        </w:rPr>
      </w:pPr>
    </w:p>
    <w:p w:rsidR="007C0F8C" w:rsidRDefault="007C0F8C" w:rsidP="00705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delibera n. </w:t>
      </w:r>
      <w:r w:rsidR="001D5F76">
        <w:rPr>
          <w:sz w:val="28"/>
          <w:szCs w:val="28"/>
        </w:rPr>
        <w:t xml:space="preserve">182 </w:t>
      </w:r>
      <w:r>
        <w:rPr>
          <w:sz w:val="28"/>
          <w:szCs w:val="28"/>
        </w:rPr>
        <w:t xml:space="preserve"> del 1</w:t>
      </w:r>
      <w:r w:rsidR="001D5F7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novembre 2013 </w:t>
      </w:r>
      <w:r w:rsidR="001D5F76">
        <w:rPr>
          <w:sz w:val="28"/>
          <w:szCs w:val="28"/>
        </w:rPr>
        <w:t>la Giunta Comunale ha approvato</w:t>
      </w:r>
      <w:r>
        <w:rPr>
          <w:sz w:val="28"/>
          <w:szCs w:val="28"/>
        </w:rPr>
        <w:t xml:space="preserve"> le seguenti</w:t>
      </w:r>
      <w:r w:rsidR="001D5F76">
        <w:rPr>
          <w:sz w:val="28"/>
          <w:szCs w:val="28"/>
        </w:rPr>
        <w:t xml:space="preserve"> tariffe  TARSU  </w:t>
      </w:r>
      <w:r>
        <w:rPr>
          <w:sz w:val="28"/>
          <w:szCs w:val="28"/>
        </w:rPr>
        <w:t>anno 2013:</w:t>
      </w:r>
    </w:p>
    <w:p w:rsidR="007C0F8C" w:rsidRDefault="007C0F8C" w:rsidP="007C0F8C">
      <w:pPr>
        <w:rPr>
          <w:sz w:val="28"/>
          <w:szCs w:val="28"/>
        </w:rPr>
      </w:pPr>
    </w:p>
    <w:tbl>
      <w:tblPr>
        <w:tblW w:w="5733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0"/>
        <w:gridCol w:w="2146"/>
        <w:gridCol w:w="3672"/>
        <w:gridCol w:w="1816"/>
      </w:tblGrid>
      <w:tr w:rsidR="00705394" w:rsidTr="00621848">
        <w:trPr>
          <w:trHeight w:val="351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rPr>
                <w:b/>
                <w:sz w:val="20"/>
                <w:u w:val="single"/>
              </w:rPr>
            </w:pPr>
            <w:r w:rsidRPr="00621848">
              <w:rPr>
                <w:b/>
                <w:sz w:val="20"/>
                <w:u w:val="single"/>
              </w:rPr>
              <w:t>CATEGORIE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rPr>
                <w:b/>
                <w:sz w:val="20"/>
                <w:u w:val="single"/>
              </w:rPr>
            </w:pPr>
            <w:r w:rsidRPr="00621848">
              <w:rPr>
                <w:b/>
                <w:sz w:val="20"/>
                <w:u w:val="single"/>
              </w:rPr>
              <w:t>SOTTOCATEGORIE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rPr>
                <w:b/>
                <w:sz w:val="20"/>
                <w:u w:val="single"/>
              </w:rPr>
            </w:pPr>
            <w:r w:rsidRPr="00621848">
              <w:rPr>
                <w:b/>
                <w:sz w:val="20"/>
                <w:u w:val="single"/>
              </w:rPr>
              <w:t>DESCRIZIONE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705394">
            <w:pPr>
              <w:spacing w:before="100" w:beforeAutospacing="1" w:after="119"/>
              <w:rPr>
                <w:b/>
                <w:sz w:val="20"/>
                <w:u w:val="single"/>
              </w:rPr>
            </w:pPr>
            <w:proofErr w:type="spellStart"/>
            <w:r w:rsidRPr="00621848">
              <w:rPr>
                <w:b/>
                <w:sz w:val="20"/>
                <w:u w:val="single"/>
              </w:rPr>
              <w:t>TAR</w:t>
            </w:r>
            <w:r w:rsidRPr="00621848">
              <w:rPr>
                <w:b/>
                <w:sz w:val="20"/>
                <w:u w:val="single"/>
              </w:rPr>
              <w:t>.</w:t>
            </w:r>
            <w:r w:rsidRPr="00621848">
              <w:rPr>
                <w:b/>
                <w:sz w:val="20"/>
                <w:u w:val="single"/>
              </w:rPr>
              <w:t>UNIT</w:t>
            </w:r>
            <w:r w:rsidR="00705394" w:rsidRPr="00621848">
              <w:rPr>
                <w:b/>
                <w:sz w:val="20"/>
                <w:u w:val="single"/>
              </w:rPr>
              <w:t>.al</w:t>
            </w:r>
            <w:proofErr w:type="spellEnd"/>
            <w:r w:rsidR="00705394" w:rsidRPr="00621848">
              <w:rPr>
                <w:b/>
                <w:sz w:val="20"/>
                <w:u w:val="single"/>
              </w:rPr>
              <w:t xml:space="preserve"> </w:t>
            </w:r>
            <w:r w:rsidRPr="00621848">
              <w:rPr>
                <w:b/>
                <w:sz w:val="20"/>
                <w:u w:val="single"/>
              </w:rPr>
              <w:t>mq.</w:t>
            </w:r>
          </w:p>
        </w:tc>
      </w:tr>
      <w:tr w:rsidR="00705394" w:rsidTr="004D6DAB">
        <w:trPr>
          <w:trHeight w:val="482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PRIMA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Sottocategoria A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Locali ed aree ad uso abitativo per nuclei familiari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€ 2</w:t>
            </w:r>
            <w:r w:rsidRPr="00621848">
              <w:rPr>
                <w:b/>
                <w:sz w:val="20"/>
              </w:rPr>
              <w:t>,02</w:t>
            </w:r>
          </w:p>
        </w:tc>
      </w:tr>
      <w:tr w:rsidR="00705394" w:rsidTr="004D6DAB">
        <w:trPr>
          <w:trHeight w:val="593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PRIMA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Sottocategoria B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Locali ed aree ad uso abitativo per esercizi alberghieri, collettività, convivenze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€ 3</w:t>
            </w:r>
            <w:r w:rsidRPr="00621848">
              <w:rPr>
                <w:b/>
                <w:sz w:val="20"/>
              </w:rPr>
              <w:t>,87</w:t>
            </w:r>
          </w:p>
        </w:tc>
      </w:tr>
      <w:tr w:rsidR="00705394" w:rsidTr="004D6DAB">
        <w:trPr>
          <w:trHeight w:val="506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PRIMA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Sottocategoria C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Locale ed aree adibite esclusivamente a garage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€ 0</w:t>
            </w:r>
            <w:r w:rsidRPr="00621848">
              <w:rPr>
                <w:b/>
                <w:sz w:val="20"/>
              </w:rPr>
              <w:t>,63</w:t>
            </w:r>
          </w:p>
        </w:tc>
      </w:tr>
      <w:tr w:rsidR="00705394" w:rsidTr="004D6DAB">
        <w:trPr>
          <w:trHeight w:val="943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SECONDA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rPr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Locali ed aree adibiti ad attività terziarie e direzionali, circoli sportivi e ricreativi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 uffici pubblici, studi professionali, sale giochi, ecc.)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€ 2</w:t>
            </w:r>
            <w:r w:rsidRPr="00621848">
              <w:rPr>
                <w:b/>
                <w:sz w:val="20"/>
              </w:rPr>
              <w:t>,09</w:t>
            </w:r>
          </w:p>
        </w:tc>
      </w:tr>
      <w:tr w:rsidR="00705394" w:rsidTr="004D6DAB">
        <w:trPr>
          <w:trHeight w:val="1293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TERZA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Sottocategoria A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Locali ed aree adibite a pubblici esercizi o esercizi di vendita al dettaglio di beni alimentari o deperibili (bar, rosticcerie, pasticcerie, fruttivendoli, macellerie, pescherie, farmacie, tabaccherie) 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€ 3</w:t>
            </w:r>
            <w:r w:rsidRPr="00621848">
              <w:rPr>
                <w:b/>
                <w:sz w:val="20"/>
              </w:rPr>
              <w:t>,05</w:t>
            </w:r>
          </w:p>
        </w:tc>
      </w:tr>
      <w:tr w:rsidR="00705394" w:rsidTr="004D6DAB">
        <w:trPr>
          <w:trHeight w:val="395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TERZA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Sottocategoria B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Ristoranti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€ 5</w:t>
            </w:r>
            <w:r w:rsidRPr="00621848">
              <w:rPr>
                <w:b/>
                <w:sz w:val="20"/>
              </w:rPr>
              <w:t>,00</w:t>
            </w:r>
          </w:p>
        </w:tc>
      </w:tr>
      <w:tr w:rsidR="00705394" w:rsidTr="004D6DAB">
        <w:trPr>
          <w:trHeight w:val="1049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QUARTA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Locali ed aree ad uso di produzione artigianale o industriale, o di commercio al dettaglio di beni non deperibili (mercerie, negozi di casalinghi, artigiani, ecc.)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€ 3</w:t>
            </w:r>
            <w:r w:rsidRPr="00621848">
              <w:rPr>
                <w:b/>
                <w:sz w:val="20"/>
              </w:rPr>
              <w:t>,57</w:t>
            </w:r>
          </w:p>
        </w:tc>
      </w:tr>
      <w:tr w:rsidR="00705394" w:rsidTr="004D6DAB">
        <w:trPr>
          <w:trHeight w:val="1189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QUINTA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Sottocategoria A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Complessi commerciali all’ingrosso o con superfici espositive, aree ricreativo turistiche quali campeggi, stabilimenti balneari, ed analoghi complessi attrezzati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€ 1</w:t>
            </w:r>
            <w:r w:rsidRPr="00621848">
              <w:rPr>
                <w:b/>
                <w:sz w:val="20"/>
              </w:rPr>
              <w:t>,81</w:t>
            </w:r>
          </w:p>
        </w:tc>
      </w:tr>
      <w:tr w:rsidR="00705394" w:rsidTr="004D6DAB">
        <w:trPr>
          <w:trHeight w:val="395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1D5F7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</w:rPr>
              <w:t>QUINTA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Sottocategoria B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Parcheggi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€ 0</w:t>
            </w:r>
            <w:r w:rsidRPr="00621848">
              <w:rPr>
                <w:b/>
                <w:sz w:val="20"/>
              </w:rPr>
              <w:t>,68</w:t>
            </w:r>
          </w:p>
        </w:tc>
      </w:tr>
      <w:tr w:rsidR="00705394" w:rsidTr="00621848">
        <w:trPr>
          <w:trHeight w:val="1602"/>
          <w:tblCellSpacing w:w="0" w:type="dxa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705394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SESTA CATEGORIA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294B63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Default="001D5F76" w:rsidP="00705394">
            <w:pPr>
              <w:spacing w:before="100" w:beforeAutospacing="1" w:after="119"/>
              <w:jc w:val="center"/>
              <w:rPr>
                <w:szCs w:val="24"/>
              </w:rPr>
            </w:pPr>
            <w:r>
              <w:rPr>
                <w:sz w:val="20"/>
              </w:rPr>
              <w:t>Loc</w:t>
            </w:r>
            <w:r w:rsidR="00705394">
              <w:rPr>
                <w:sz w:val="20"/>
              </w:rPr>
              <w:t>.</w:t>
            </w:r>
            <w:r>
              <w:rPr>
                <w:sz w:val="20"/>
              </w:rPr>
              <w:t xml:space="preserve"> ed aree adibiti a musei, archivi, biblioteche, ed att</w:t>
            </w:r>
            <w:r w:rsidR="00705394">
              <w:rPr>
                <w:sz w:val="20"/>
              </w:rPr>
              <w:t>.</w:t>
            </w:r>
            <w:r>
              <w:rPr>
                <w:sz w:val="20"/>
              </w:rPr>
              <w:t xml:space="preserve"> istituzionali, culturali, politiche e religiose, sale teatrali e cinematografiche, scuole pubbliche e private, palestre, autonomi depositi di stoccaggio e depositi di macchine e materiali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F76" w:rsidRPr="00621848" w:rsidRDefault="001D5F76" w:rsidP="00294B63">
            <w:pPr>
              <w:spacing w:before="100" w:beforeAutospacing="1" w:after="119"/>
              <w:jc w:val="center"/>
              <w:rPr>
                <w:b/>
                <w:szCs w:val="24"/>
              </w:rPr>
            </w:pPr>
            <w:r w:rsidRPr="00621848">
              <w:rPr>
                <w:b/>
              </w:rPr>
              <w:t>€ 2</w:t>
            </w:r>
            <w:r w:rsidRPr="00621848">
              <w:rPr>
                <w:b/>
                <w:sz w:val="20"/>
              </w:rPr>
              <w:t>,02</w:t>
            </w:r>
          </w:p>
        </w:tc>
      </w:tr>
    </w:tbl>
    <w:p w:rsidR="007C0F8C" w:rsidRDefault="007C0F8C" w:rsidP="00621848">
      <w:pPr>
        <w:rPr>
          <w:sz w:val="28"/>
          <w:szCs w:val="28"/>
        </w:rPr>
      </w:pPr>
    </w:p>
    <w:sectPr w:rsidR="007C0F8C">
      <w:footnotePr>
        <w:pos w:val="beneathText"/>
      </w:footnotePr>
      <w:pgSz w:w="11905" w:h="16837"/>
      <w:pgMar w:top="709" w:right="1420" w:bottom="1134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3">
    <w:nsid w:val="1CD70C9C"/>
    <w:multiLevelType w:val="hybridMultilevel"/>
    <w:tmpl w:val="33F0DC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0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259BB"/>
    <w:multiLevelType w:val="hybridMultilevel"/>
    <w:tmpl w:val="D6FE76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B24D3"/>
    <w:multiLevelType w:val="hybridMultilevel"/>
    <w:tmpl w:val="7206CDF2"/>
    <w:lvl w:ilvl="0" w:tplc="C1FA2966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D7179"/>
    <w:rsid w:val="000A1977"/>
    <w:rsid w:val="001D5F76"/>
    <w:rsid w:val="004D6DAB"/>
    <w:rsid w:val="00541B47"/>
    <w:rsid w:val="00621848"/>
    <w:rsid w:val="006603D2"/>
    <w:rsid w:val="0067719E"/>
    <w:rsid w:val="00697D50"/>
    <w:rsid w:val="00705394"/>
    <w:rsid w:val="00747001"/>
    <w:rsid w:val="007C0F8C"/>
    <w:rsid w:val="007C5EDB"/>
    <w:rsid w:val="008059F5"/>
    <w:rsid w:val="0081251E"/>
    <w:rsid w:val="00900C9C"/>
    <w:rsid w:val="009D28AC"/>
    <w:rsid w:val="009D7179"/>
    <w:rsid w:val="009F4819"/>
    <w:rsid w:val="00B40850"/>
    <w:rsid w:val="00B47135"/>
    <w:rsid w:val="00C807E1"/>
    <w:rsid w:val="00CC20B3"/>
    <w:rsid w:val="00CD1614"/>
    <w:rsid w:val="00DB431D"/>
    <w:rsid w:val="00DD1E4A"/>
    <w:rsid w:val="00F07669"/>
    <w:rsid w:val="00FB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8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sz w:val="4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5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line="480" w:lineRule="auto"/>
      <w:jc w:val="both"/>
    </w:pPr>
    <w:rPr>
      <w:sz w:val="28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Pr>
      <w:sz w:val="7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sz w:val="26"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rsid w:val="007C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Sconosciuto</dc:creator>
  <cp:keywords/>
  <cp:lastModifiedBy>LeoneP</cp:lastModifiedBy>
  <cp:revision>4</cp:revision>
  <cp:lastPrinted>2013-11-20T11:40:00Z</cp:lastPrinted>
  <dcterms:created xsi:type="dcterms:W3CDTF">2013-11-25T08:36:00Z</dcterms:created>
  <dcterms:modified xsi:type="dcterms:W3CDTF">2013-11-25T09:03:00Z</dcterms:modified>
</cp:coreProperties>
</file>